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9335F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BB6FD7">
        <w:rPr>
          <w:sz w:val="28"/>
          <w:szCs w:val="28"/>
        </w:rPr>
        <w:t xml:space="preserve">                                                                              </w:t>
      </w:r>
      <w:r w:rsidR="009335F3">
        <w:rPr>
          <w:sz w:val="28"/>
          <w:szCs w:val="28"/>
        </w:rPr>
        <w:t xml:space="preserve"> </w:t>
      </w:r>
    </w:p>
    <w:p w:rsidR="00A76742" w:rsidRPr="00BB6FD7" w:rsidRDefault="00A76742" w:rsidP="00BB6FD7">
      <w:pPr>
        <w:jc w:val="center"/>
        <w:rPr>
          <w:sz w:val="27"/>
          <w:szCs w:val="27"/>
        </w:rPr>
      </w:pPr>
    </w:p>
    <w:p w:rsidR="005D44A1" w:rsidRPr="005D44A1" w:rsidRDefault="005D44A1" w:rsidP="005D44A1">
      <w:pPr>
        <w:jc w:val="center"/>
        <w:rPr>
          <w:spacing w:val="-1"/>
          <w:sz w:val="27"/>
          <w:szCs w:val="27"/>
        </w:rPr>
      </w:pPr>
      <w:r w:rsidRPr="005D44A1">
        <w:rPr>
          <w:spacing w:val="-1"/>
          <w:sz w:val="27"/>
          <w:szCs w:val="27"/>
        </w:rPr>
        <w:t>Собираетесь строиться? Воспользуйтесь советами челябинского Росреестра.</w:t>
      </w:r>
    </w:p>
    <w:p w:rsidR="005D44A1" w:rsidRPr="005D44A1" w:rsidRDefault="005D44A1" w:rsidP="005D44A1">
      <w:pPr>
        <w:ind w:firstLine="708"/>
        <w:jc w:val="both"/>
        <w:rPr>
          <w:spacing w:val="-1"/>
          <w:sz w:val="27"/>
          <w:szCs w:val="27"/>
        </w:rPr>
      </w:pPr>
    </w:p>
    <w:p w:rsidR="005D44A1" w:rsidRPr="005D44A1" w:rsidRDefault="005D44A1" w:rsidP="005D44A1">
      <w:pPr>
        <w:ind w:firstLine="708"/>
        <w:jc w:val="both"/>
        <w:rPr>
          <w:b/>
          <w:spacing w:val="-1"/>
          <w:sz w:val="27"/>
          <w:szCs w:val="27"/>
        </w:rPr>
      </w:pPr>
      <w:r w:rsidRPr="005D44A1">
        <w:rPr>
          <w:b/>
          <w:spacing w:val="-1"/>
          <w:sz w:val="27"/>
          <w:szCs w:val="27"/>
        </w:rPr>
        <w:t>Управление Федеральной службы регистрации, кадастра и картографии по Челябинской области разъясняет, каким образом можно поставить на кадастровый учет и зарегистрировать права на вновь построенный жилой дом.</w:t>
      </w:r>
    </w:p>
    <w:p w:rsidR="005D44A1" w:rsidRPr="005D44A1" w:rsidRDefault="005D44A1" w:rsidP="005D44A1">
      <w:pPr>
        <w:ind w:firstLine="708"/>
        <w:jc w:val="both"/>
        <w:rPr>
          <w:spacing w:val="-1"/>
          <w:sz w:val="27"/>
          <w:szCs w:val="27"/>
        </w:rPr>
      </w:pPr>
      <w:r w:rsidRPr="005D44A1">
        <w:rPr>
          <w:spacing w:val="-1"/>
          <w:sz w:val="27"/>
          <w:szCs w:val="27"/>
        </w:rPr>
        <w:t>Перед гражданами, планирующими строительство, встает много вопросов – нужно ли получать разрешение на строительство, в каком порядке ставить на кадастровый учет и оформлять право собственности на дом, как проще это сделать и сколько это стоит. Специалисты челябинского Росреестра дают ряд советов, которые могут помочь сориентироваться, с чего начать и как грамотно построить дом, чтобы не было проблем с его оформлением.</w:t>
      </w:r>
    </w:p>
    <w:p w:rsidR="005D44A1" w:rsidRPr="005D44A1" w:rsidRDefault="005D44A1" w:rsidP="005D44A1">
      <w:pPr>
        <w:ind w:firstLine="708"/>
        <w:jc w:val="both"/>
        <w:rPr>
          <w:spacing w:val="-1"/>
          <w:sz w:val="27"/>
          <w:szCs w:val="27"/>
        </w:rPr>
      </w:pPr>
      <w:r w:rsidRPr="005D44A1">
        <w:rPr>
          <w:spacing w:val="-1"/>
          <w:sz w:val="27"/>
          <w:szCs w:val="27"/>
          <w:u w:val="single"/>
        </w:rPr>
        <w:t>Совет первый.</w:t>
      </w:r>
      <w:r w:rsidRPr="005D44A1">
        <w:rPr>
          <w:spacing w:val="-1"/>
          <w:sz w:val="27"/>
          <w:szCs w:val="27"/>
        </w:rPr>
        <w:t xml:space="preserve"> Если вы купили землю под строительство довольно давно, то не лишним будет взять свежую выписку из Единого государственного реестра недвижимости (ЕГРН), чтобы удостовериться, не попал ли ваш участок в какие-либо зоны с особыми условиями использования территорий. Дело в том, что ЕГРН постоянно наполняется новыми сведениями, в него постепенно вносится все более детальная информация о границах земельных участков и территориальных зон. За то время, что прошло с момента покупки, в реестр недвижимости могли быть внесены новые сведения, которые необходимо учитывать при планировании строительства. Так, например, ваш участок может попасть в охранную зону ЛЭП или </w:t>
      </w:r>
      <w:proofErr w:type="spellStart"/>
      <w:r w:rsidRPr="005D44A1">
        <w:rPr>
          <w:spacing w:val="-1"/>
          <w:sz w:val="27"/>
          <w:szCs w:val="27"/>
        </w:rPr>
        <w:t>водоохранную</w:t>
      </w:r>
      <w:proofErr w:type="spellEnd"/>
      <w:r w:rsidRPr="005D44A1">
        <w:rPr>
          <w:spacing w:val="-1"/>
          <w:sz w:val="27"/>
          <w:szCs w:val="27"/>
        </w:rPr>
        <w:t xml:space="preserve"> зону, и это будет означать, что беспроблемное строительство возможно лишь при получении соответствующих согласований. Кроме того, вид разрешенного использования (ВРИ) вашей земли должен позволять строительство жилого дома, поэтому необходимо обратить внимание и на эту графу выписки.</w:t>
      </w:r>
    </w:p>
    <w:p w:rsidR="005D44A1" w:rsidRPr="005D44A1" w:rsidRDefault="005D44A1" w:rsidP="005D44A1">
      <w:pPr>
        <w:ind w:firstLine="708"/>
        <w:jc w:val="both"/>
        <w:rPr>
          <w:spacing w:val="-1"/>
          <w:sz w:val="27"/>
          <w:szCs w:val="27"/>
        </w:rPr>
      </w:pPr>
      <w:r w:rsidRPr="005D44A1">
        <w:rPr>
          <w:spacing w:val="-1"/>
          <w:sz w:val="27"/>
          <w:szCs w:val="27"/>
          <w:u w:val="single"/>
        </w:rPr>
        <w:t>Совет второй.</w:t>
      </w:r>
      <w:r w:rsidRPr="005D44A1">
        <w:rPr>
          <w:spacing w:val="-1"/>
          <w:sz w:val="27"/>
          <w:szCs w:val="27"/>
        </w:rPr>
        <w:t xml:space="preserve"> Уточните границы своего земельного участка. Это касается тех, кто в свое время приобрел так называемый декларативный участок, т.е. участок без точных границ. Перед строительством очень желательно </w:t>
      </w:r>
      <w:proofErr w:type="spellStart"/>
      <w:r w:rsidRPr="005D44A1">
        <w:rPr>
          <w:spacing w:val="-1"/>
          <w:sz w:val="27"/>
          <w:szCs w:val="27"/>
        </w:rPr>
        <w:t>закоординировать</w:t>
      </w:r>
      <w:proofErr w:type="spellEnd"/>
      <w:r w:rsidRPr="005D44A1">
        <w:rPr>
          <w:spacing w:val="-1"/>
          <w:sz w:val="27"/>
          <w:szCs w:val="27"/>
        </w:rPr>
        <w:t xml:space="preserve"> его, чтобы возводимый объект случайно не «залез» на чужую землю.</w:t>
      </w:r>
    </w:p>
    <w:p w:rsidR="005D44A1" w:rsidRPr="005D44A1" w:rsidRDefault="005D44A1" w:rsidP="005D44A1">
      <w:pPr>
        <w:ind w:firstLine="708"/>
        <w:jc w:val="both"/>
        <w:rPr>
          <w:spacing w:val="-1"/>
          <w:sz w:val="27"/>
          <w:szCs w:val="27"/>
        </w:rPr>
      </w:pPr>
      <w:r w:rsidRPr="005D44A1">
        <w:rPr>
          <w:spacing w:val="-1"/>
          <w:sz w:val="27"/>
          <w:szCs w:val="27"/>
          <w:u w:val="single"/>
        </w:rPr>
        <w:t>Совет третий.</w:t>
      </w:r>
      <w:r w:rsidRPr="005D44A1">
        <w:rPr>
          <w:spacing w:val="-1"/>
          <w:sz w:val="27"/>
          <w:szCs w:val="27"/>
        </w:rPr>
        <w:t xml:space="preserve"> Чтобы получить документы на вновь построенный дом, надо знать, что существует два порядка его оформления: уведомительный и т.н. «упрощенка». При первом гражданин уведомляет местную администрацию о планируемом строительстве, заполнив специальную форму. После согласования этого уведомления муниципалитетом можно приступать к строительству, но нужно обязательно придерживаться заявленных в нем параметров. По завершении стройки необходимо вновь направить в администрацию уведомление – уже об окончании строительства. К нему прикладывается техническая документация на дом, подготовленная кадастровым инженером. Далее муниципалитет сам обратится в Росреестр в порядке межведомственного взаимодействия, в результате чего ваш дом будет поставлен на государственный кадастровый учет, а права на него - зарегистрированы. Второй способ – упрощенный порядок, который призван легализовать уже построенные дома. Этот способ оформления, иначе называемый «дачной амнистией», не требует обращения в орган местного самоуправления. Заявитель приглашает кадастрового инженера, который готовит технический план объекта, заполняет декларацию об объекте недвижимости и подает все эти документы в </w:t>
      </w:r>
      <w:r w:rsidRPr="005D44A1">
        <w:rPr>
          <w:spacing w:val="-1"/>
          <w:sz w:val="27"/>
          <w:szCs w:val="27"/>
        </w:rPr>
        <w:lastRenderedPageBreak/>
        <w:t>Росреестр самостоятельно. Воспользоваться этой простой процедурой в соответствии с законом можно до даты окончания «дачной амнистии» - 1 марта 2026 года.</w:t>
      </w:r>
    </w:p>
    <w:p w:rsidR="00505CBB" w:rsidRDefault="005D44A1" w:rsidP="005D44A1">
      <w:pPr>
        <w:ind w:firstLine="708"/>
        <w:jc w:val="both"/>
        <w:rPr>
          <w:spacing w:val="-1"/>
          <w:sz w:val="27"/>
          <w:szCs w:val="27"/>
        </w:rPr>
      </w:pPr>
      <w:r w:rsidRPr="005D44A1">
        <w:rPr>
          <w:spacing w:val="-1"/>
          <w:sz w:val="27"/>
          <w:szCs w:val="27"/>
          <w:u w:val="single"/>
        </w:rPr>
        <w:t>Совет четвертый.</w:t>
      </w:r>
      <w:r w:rsidRPr="005D44A1">
        <w:rPr>
          <w:spacing w:val="-1"/>
          <w:sz w:val="27"/>
          <w:szCs w:val="27"/>
        </w:rPr>
        <w:t xml:space="preserve"> Если вы хотите сэкономить время и деньги, то стоит рассмотреть вариант обращения в Росреестр в электронном виде. Для этого нужна усиленная квалифицированная электронная подпись. Учитывая, что речь идет о единой процедуре «</w:t>
      </w:r>
      <w:proofErr w:type="spellStart"/>
      <w:r w:rsidRPr="005D44A1">
        <w:rPr>
          <w:spacing w:val="-1"/>
          <w:sz w:val="27"/>
          <w:szCs w:val="27"/>
        </w:rPr>
        <w:t>кадучет+регистрация</w:t>
      </w:r>
      <w:proofErr w:type="spellEnd"/>
      <w:r w:rsidRPr="005D44A1">
        <w:rPr>
          <w:spacing w:val="-1"/>
          <w:sz w:val="27"/>
          <w:szCs w:val="27"/>
        </w:rPr>
        <w:t xml:space="preserve"> прав», срок в случае обращения за получением данной </w:t>
      </w:r>
      <w:proofErr w:type="spellStart"/>
      <w:r w:rsidRPr="005D44A1">
        <w:rPr>
          <w:spacing w:val="-1"/>
          <w:sz w:val="27"/>
          <w:szCs w:val="27"/>
        </w:rPr>
        <w:t>госуслуги</w:t>
      </w:r>
      <w:proofErr w:type="spellEnd"/>
      <w:r w:rsidRPr="005D44A1">
        <w:rPr>
          <w:spacing w:val="-1"/>
          <w:sz w:val="27"/>
          <w:szCs w:val="27"/>
        </w:rPr>
        <w:t xml:space="preserve"> через сервис «Личный кабинет правообладателя» на портале Росреестра сокращается с 12 до 10 дней, а госпошлина будет уменьшена на 30 процентов.</w:t>
      </w:r>
    </w:p>
    <w:p w:rsidR="00505CBB" w:rsidRDefault="00505CBB" w:rsidP="00505CBB">
      <w:pPr>
        <w:ind w:left="4253" w:firstLine="708"/>
        <w:jc w:val="right"/>
        <w:rPr>
          <w:spacing w:val="4"/>
          <w:sz w:val="28"/>
          <w:szCs w:val="28"/>
        </w:rPr>
      </w:pPr>
    </w:p>
    <w:p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sectPr w:rsidR="00DF357A" w:rsidRPr="007B16E8" w:rsidSect="00BB6FD7">
      <w:pgSz w:w="12240" w:h="15840"/>
      <w:pgMar w:top="284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B1FEB"/>
    <w:rsid w:val="003C284B"/>
    <w:rsid w:val="003C69E2"/>
    <w:rsid w:val="003D60C9"/>
    <w:rsid w:val="003F5809"/>
    <w:rsid w:val="003F606A"/>
    <w:rsid w:val="00417865"/>
    <w:rsid w:val="00434500"/>
    <w:rsid w:val="004421D6"/>
    <w:rsid w:val="00452F6C"/>
    <w:rsid w:val="00485CE5"/>
    <w:rsid w:val="004C727C"/>
    <w:rsid w:val="005015AC"/>
    <w:rsid w:val="00505CBB"/>
    <w:rsid w:val="005301D8"/>
    <w:rsid w:val="00535537"/>
    <w:rsid w:val="00536E05"/>
    <w:rsid w:val="00586FBD"/>
    <w:rsid w:val="005B38D8"/>
    <w:rsid w:val="005B74EE"/>
    <w:rsid w:val="005D14ED"/>
    <w:rsid w:val="005D1F9E"/>
    <w:rsid w:val="005D44A1"/>
    <w:rsid w:val="005E5F86"/>
    <w:rsid w:val="005F3ECA"/>
    <w:rsid w:val="005F4C15"/>
    <w:rsid w:val="00604EE4"/>
    <w:rsid w:val="00626A17"/>
    <w:rsid w:val="00627CFE"/>
    <w:rsid w:val="00670372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706785"/>
    <w:rsid w:val="00715C3E"/>
    <w:rsid w:val="00741C3D"/>
    <w:rsid w:val="00744C5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5130"/>
    <w:rsid w:val="00895480"/>
    <w:rsid w:val="008F540B"/>
    <w:rsid w:val="009122F3"/>
    <w:rsid w:val="00924B19"/>
    <w:rsid w:val="009335F3"/>
    <w:rsid w:val="00940CA7"/>
    <w:rsid w:val="00943C47"/>
    <w:rsid w:val="00950092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B6FD7"/>
    <w:rsid w:val="00BC2A9F"/>
    <w:rsid w:val="00BD24B2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660D1"/>
    <w:rsid w:val="00D72393"/>
    <w:rsid w:val="00D764F3"/>
    <w:rsid w:val="00D849F8"/>
    <w:rsid w:val="00DA7342"/>
    <w:rsid w:val="00DC7293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62</cp:revision>
  <cp:lastPrinted>2021-04-23T09:04:00Z</cp:lastPrinted>
  <dcterms:created xsi:type="dcterms:W3CDTF">2019-01-11T07:50:00Z</dcterms:created>
  <dcterms:modified xsi:type="dcterms:W3CDTF">2021-05-19T09:07:00Z</dcterms:modified>
</cp:coreProperties>
</file>