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71" w:rsidRPr="00F03C71" w:rsidRDefault="00F03C71" w:rsidP="00F03C7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C71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71" w:rsidRPr="00F03C71" w:rsidRDefault="00F03C71" w:rsidP="00F03C71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F03C71" w:rsidRPr="00F03C71" w:rsidRDefault="00F03C71" w:rsidP="00F03C71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F03C71">
        <w:rPr>
          <w:rFonts w:ascii="Times New Roman" w:hAnsi="Times New Roman" w:cs="Times New Roman"/>
          <w:b/>
          <w:color w:val="000000"/>
          <w:sz w:val="36"/>
          <w:szCs w:val="36"/>
        </w:rPr>
        <w:t>СОБРАНИЕ ДЕПУТАТОВ</w:t>
      </w:r>
    </w:p>
    <w:p w:rsidR="00F03C71" w:rsidRPr="00F03C71" w:rsidRDefault="00F03C71" w:rsidP="00F03C71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F03C7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САТКИНСКОГО МУНИЦИПАЛЬНОГО РАЙОНА</w:t>
      </w:r>
    </w:p>
    <w:p w:rsidR="00F03C71" w:rsidRPr="00F03C71" w:rsidRDefault="00F03C71" w:rsidP="00F03C71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F03C71">
        <w:rPr>
          <w:rFonts w:ascii="Times New Roman" w:hAnsi="Times New Roman" w:cs="Times New Roman"/>
          <w:b/>
          <w:color w:val="000000"/>
          <w:sz w:val="36"/>
          <w:szCs w:val="36"/>
        </w:rPr>
        <w:t>ЧЕЛЯБИНСКОЙ ОБЛАСТИ</w:t>
      </w:r>
    </w:p>
    <w:p w:rsidR="00F03C71" w:rsidRPr="00F03C71" w:rsidRDefault="00F03C71" w:rsidP="00F03C71">
      <w:pPr>
        <w:pBdr>
          <w:bottom w:val="single" w:sz="8" w:space="3" w:color="000000"/>
        </w:pBd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F03C71" w:rsidRPr="00F03C71" w:rsidRDefault="00F03C71" w:rsidP="00F03C71">
      <w:pPr>
        <w:pBdr>
          <w:bottom w:val="single" w:sz="8" w:space="3" w:color="000000"/>
        </w:pBd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F03C71">
        <w:rPr>
          <w:rFonts w:ascii="Times New Roman" w:hAnsi="Times New Roman" w:cs="Times New Roman"/>
          <w:b/>
          <w:color w:val="000000"/>
          <w:sz w:val="36"/>
          <w:szCs w:val="36"/>
        </w:rPr>
        <w:t>РЕШЕНИЕ</w:t>
      </w:r>
    </w:p>
    <w:p w:rsidR="00F03C71" w:rsidRPr="00F03C71" w:rsidRDefault="00F03C71" w:rsidP="00F03C71">
      <w:pPr>
        <w:pBdr>
          <w:bottom w:val="single" w:sz="8" w:space="3" w:color="000000"/>
        </w:pBd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3C71" w:rsidRPr="00F03C71" w:rsidRDefault="00F03C71" w:rsidP="00F03C7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03C71" w:rsidRPr="00F03C71" w:rsidRDefault="00F03C71" w:rsidP="00F03C71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3C71" w:rsidRPr="00F03C71" w:rsidRDefault="00F03C71" w:rsidP="00F03C71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3C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 №____________</w:t>
      </w:r>
    </w:p>
    <w:p w:rsidR="00F03C71" w:rsidRPr="00F03C71" w:rsidRDefault="00F03C71" w:rsidP="00F03C71">
      <w:pPr>
        <w:tabs>
          <w:tab w:val="center" w:pos="1320"/>
        </w:tabs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3C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</w:t>
      </w:r>
      <w:proofErr w:type="spellStart"/>
      <w:r w:rsidRPr="00F03C71">
        <w:rPr>
          <w:rFonts w:ascii="Times New Roman" w:hAnsi="Times New Roman" w:cs="Times New Roman"/>
          <w:bCs/>
          <w:color w:val="000000"/>
          <w:sz w:val="24"/>
          <w:szCs w:val="24"/>
        </w:rPr>
        <w:t>Сатка</w:t>
      </w:r>
      <w:proofErr w:type="spellEnd"/>
    </w:p>
    <w:p w:rsidR="00F03C71" w:rsidRPr="00F03C71" w:rsidRDefault="00F03C71" w:rsidP="00F03C71">
      <w:pPr>
        <w:tabs>
          <w:tab w:val="center" w:pos="132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3C71" w:rsidRPr="00F03C71" w:rsidRDefault="00F03C71" w:rsidP="00F03C7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3C71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и дополнений в Устав</w:t>
      </w:r>
    </w:p>
    <w:p w:rsidR="00F03C71" w:rsidRPr="00F03C71" w:rsidRDefault="00F03C71" w:rsidP="00F03C7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3C71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F03C7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:rsidR="00F03C71" w:rsidRPr="00F03C71" w:rsidRDefault="00F03C71" w:rsidP="00F03C71">
      <w:pPr>
        <w:tabs>
          <w:tab w:val="center" w:pos="13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3C71" w:rsidRPr="00F03C71" w:rsidRDefault="00F03C71" w:rsidP="00F03C71">
      <w:pPr>
        <w:tabs>
          <w:tab w:val="center" w:pos="13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C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3C7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03C71" w:rsidRPr="00F03C71" w:rsidRDefault="00F03C71" w:rsidP="00F03C71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</w:rPr>
      </w:pPr>
      <w:r w:rsidRPr="00F03C71">
        <w:rPr>
          <w:rFonts w:ascii="Times New Roman" w:hAnsi="Times New Roman" w:cs="Times New Roman"/>
          <w:color w:val="000000"/>
        </w:rPr>
        <w:tab/>
      </w:r>
      <w:r w:rsidRPr="00F03C71">
        <w:rPr>
          <w:rFonts w:ascii="Times New Roman" w:hAnsi="Times New Roman" w:cs="Times New Roman"/>
          <w:color w:val="000000"/>
        </w:rPr>
        <w:tab/>
      </w:r>
      <w:r w:rsidRPr="00F03C71">
        <w:rPr>
          <w:rFonts w:ascii="Times New Roman" w:hAnsi="Times New Roman" w:cs="Times New Roman"/>
          <w:b w:val="0"/>
          <w:color w:val="000000"/>
        </w:rPr>
        <w:t xml:space="preserve">В связи с внесением изменений в </w:t>
      </w:r>
      <w:r w:rsidRPr="00F03C71">
        <w:rPr>
          <w:rFonts w:ascii="Times New Roman" w:hAnsi="Times New Roman" w:cs="Times New Roman"/>
          <w:b w:val="0"/>
        </w:rPr>
        <w:t xml:space="preserve">действующее законодательство, </w:t>
      </w:r>
    </w:p>
    <w:p w:rsidR="00F03C71" w:rsidRPr="00F03C71" w:rsidRDefault="00F03C71" w:rsidP="00F03C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3C71" w:rsidRPr="00F03C71" w:rsidRDefault="00F03C71" w:rsidP="00F03C7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3C71">
        <w:rPr>
          <w:rFonts w:ascii="Times New Roman" w:hAnsi="Times New Roman" w:cs="Times New Roman"/>
          <w:color w:val="000000"/>
          <w:sz w:val="24"/>
          <w:szCs w:val="24"/>
        </w:rPr>
        <w:t>СОБРАНИЕ ДЕПУТАТОВ САТКИНСКОГО МУНИЦИПАЛЬНОГО РАЙОНА РЕШАЕТ:</w:t>
      </w:r>
    </w:p>
    <w:p w:rsidR="00F03C71" w:rsidRPr="00F03C71" w:rsidRDefault="00F03C71" w:rsidP="00F03C71">
      <w:pPr>
        <w:shd w:val="clear" w:color="auto" w:fill="FFFFFF"/>
        <w:tabs>
          <w:tab w:val="center" w:pos="1320"/>
        </w:tabs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03C71" w:rsidRPr="00F03C71" w:rsidRDefault="00F03C71" w:rsidP="00F03C71">
      <w:pPr>
        <w:shd w:val="clear" w:color="auto" w:fill="FFFFFF"/>
        <w:tabs>
          <w:tab w:val="center" w:pos="0"/>
        </w:tabs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F03C71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ab/>
        <w:t xml:space="preserve">1.  Внести в Устав </w:t>
      </w:r>
      <w:proofErr w:type="spellStart"/>
      <w:r w:rsidRPr="00F03C71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>Саткинского</w:t>
      </w:r>
      <w:proofErr w:type="spellEnd"/>
      <w:r w:rsidRPr="00F03C71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 xml:space="preserve"> муниципального района следующие изменения и дополнения:</w:t>
      </w:r>
    </w:p>
    <w:p w:rsidR="00F03C71" w:rsidRPr="00F03C71" w:rsidRDefault="00F03C71" w:rsidP="00F03C71">
      <w:pPr>
        <w:shd w:val="clear" w:color="auto" w:fill="FFFFFF"/>
        <w:tabs>
          <w:tab w:val="center" w:pos="0"/>
        </w:tabs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F03C71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ab/>
      </w:r>
      <w:r w:rsidRPr="00F03C71">
        <w:rPr>
          <w:rFonts w:ascii="Times New Roman" w:hAnsi="Times New Roman" w:cs="Times New Roman"/>
          <w:b/>
          <w:kern w:val="1"/>
          <w:sz w:val="24"/>
          <w:szCs w:val="24"/>
          <w:shd w:val="clear" w:color="auto" w:fill="FFFFFF"/>
        </w:rPr>
        <w:t xml:space="preserve">1) </w:t>
      </w:r>
      <w:r>
        <w:rPr>
          <w:rFonts w:ascii="Times New Roman" w:hAnsi="Times New Roman" w:cs="Times New Roman"/>
          <w:b/>
          <w:kern w:val="1"/>
          <w:sz w:val="24"/>
          <w:szCs w:val="24"/>
          <w:shd w:val="clear" w:color="auto" w:fill="FFFFFF"/>
        </w:rPr>
        <w:t xml:space="preserve">главу </w:t>
      </w:r>
      <w:r>
        <w:rPr>
          <w:rFonts w:ascii="Times New Roman" w:hAnsi="Times New Roman" w:cs="Times New Roman"/>
          <w:b/>
          <w:kern w:val="1"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/>
          <w:kern w:val="1"/>
          <w:sz w:val="24"/>
          <w:szCs w:val="24"/>
          <w:shd w:val="clear" w:color="auto" w:fill="FFFFFF"/>
        </w:rPr>
        <w:t xml:space="preserve"> </w:t>
      </w:r>
      <w:r w:rsidRPr="00F03C71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 xml:space="preserve">дополнить статьей следующего содержания: </w:t>
      </w:r>
    </w:p>
    <w:p w:rsidR="00513144" w:rsidRPr="00B10141" w:rsidRDefault="00F03C71" w:rsidP="00F03C71">
      <w:pPr>
        <w:pStyle w:val="consplusnormal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b/>
          <w:color w:val="000000"/>
        </w:rPr>
      </w:pPr>
      <w:r>
        <w:rPr>
          <w:b/>
          <w:color w:val="000000"/>
        </w:rPr>
        <w:t>«</w:t>
      </w:r>
      <w:r w:rsidR="00513144" w:rsidRPr="00B10141">
        <w:rPr>
          <w:b/>
          <w:color w:val="000000"/>
        </w:rPr>
        <w:t>Статья 8.2. Осуществление органами местного самоуправления муниципального района отдельных государственных полномочий</w:t>
      </w:r>
    </w:p>
    <w:p w:rsidR="00513144" w:rsidRPr="00B10141" w:rsidRDefault="00513144" w:rsidP="00F03C71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10141">
        <w:rPr>
          <w:color w:val="000000"/>
        </w:rPr>
        <w:t> </w:t>
      </w:r>
      <w:r w:rsidR="00F03C71">
        <w:rPr>
          <w:color w:val="000000"/>
        </w:rPr>
        <w:tab/>
      </w:r>
      <w:r w:rsidRPr="00B10141">
        <w:rPr>
          <w:color w:val="000000"/>
        </w:rPr>
        <w:t>1. 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и законами Челябинской области, отдельными государственными полномочиями Челябинской области - законами Челябинской области. Наделение органов местного самоуправления муниципального района отдельными государственными полномочиями иными нормативными правовыми актами не допускается.</w:t>
      </w:r>
    </w:p>
    <w:p w:rsidR="00513144" w:rsidRPr="00B10141" w:rsidRDefault="00513144" w:rsidP="00F03C71">
      <w:pPr>
        <w:pStyle w:val="consplusnormal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B10141">
        <w:rPr>
          <w:color w:val="000000"/>
        </w:rPr>
        <w:t>2. Исполнение отдельных государственных полномочий органами местного самоуправления муниципального района и должностными лицами местного самоуправления муниципального района осуществляется за счет субвенций, предоставляемых из средств соответствующих бюджетов.</w:t>
      </w:r>
    </w:p>
    <w:p w:rsidR="00F03C71" w:rsidRPr="00B10141" w:rsidRDefault="00F03C71" w:rsidP="00F03C71">
      <w:pPr>
        <w:pStyle w:val="consplusnormal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3</w:t>
      </w:r>
      <w:r w:rsidRPr="00B10141">
        <w:rPr>
          <w:color w:val="000000"/>
        </w:rPr>
        <w:t xml:space="preserve">. Использование органами местного самоуправления </w:t>
      </w:r>
      <w:r w:rsidRPr="00C23EB6">
        <w:rPr>
          <w:b/>
          <w:color w:val="000000"/>
        </w:rPr>
        <w:t xml:space="preserve">собственных </w:t>
      </w:r>
      <w:r w:rsidR="00C23EB6" w:rsidRPr="00C23EB6">
        <w:rPr>
          <w:b/>
          <w:color w:val="000000"/>
        </w:rPr>
        <w:t>финансовых средств</w:t>
      </w:r>
      <w:r w:rsidR="00C23EB6">
        <w:rPr>
          <w:color w:val="000000"/>
        </w:rPr>
        <w:t xml:space="preserve"> </w:t>
      </w:r>
      <w:r w:rsidRPr="00B10141">
        <w:rPr>
          <w:color w:val="000000"/>
        </w:rPr>
        <w:t>для осуществления переданных государственных полномочий допускается в случаях:</w:t>
      </w:r>
    </w:p>
    <w:p w:rsidR="00F03C71" w:rsidRPr="00B10141" w:rsidRDefault="00F03C71" w:rsidP="00F03C71">
      <w:pPr>
        <w:pStyle w:val="consplusnormal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B10141">
        <w:rPr>
          <w:color w:val="000000"/>
        </w:rPr>
        <w:t>1) если субвенции из соответствующих бюджетов перечислены в бюджет муниципального района несвоевременно (не перечислены) либо перечисленных в бюджет муниципального района субвенций недостаточно для осуществления отдельных переданных государственных полномочий;</w:t>
      </w:r>
    </w:p>
    <w:p w:rsidR="00F03C71" w:rsidRPr="00B10141" w:rsidRDefault="00F03C71" w:rsidP="00F03C71">
      <w:pPr>
        <w:pStyle w:val="consplusnormal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B10141">
        <w:rPr>
          <w:color w:val="000000"/>
        </w:rPr>
        <w:t xml:space="preserve">2) принятия решения об увеличении объема средств на выплату заработной платы и осуществление иных выплат, установленных муниципальными нормативными актами в соответствии с  федеральным законодательством и законодательством Челябинской области муниципальным служащим и работникам муниципальных учреждений, непосредственно занятых осуществлением переданных государственных полномочий, </w:t>
      </w:r>
      <w:r w:rsidR="00C23EB6" w:rsidRPr="00C23EB6">
        <w:rPr>
          <w:b/>
          <w:color w:val="000000"/>
        </w:rPr>
        <w:t>которые предоставляются</w:t>
      </w:r>
      <w:r w:rsidRPr="00B10141">
        <w:rPr>
          <w:color w:val="000000"/>
        </w:rPr>
        <w:t xml:space="preserve"> в виде межбюджетных трансфертов; </w:t>
      </w:r>
    </w:p>
    <w:p w:rsidR="00F03C71" w:rsidRDefault="00F03C71" w:rsidP="00F03C71">
      <w:pPr>
        <w:pStyle w:val="consplusnormal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B10141">
        <w:rPr>
          <w:color w:val="000000"/>
        </w:rPr>
        <w:t xml:space="preserve">3) </w:t>
      </w:r>
      <w:r>
        <w:rPr>
          <w:color w:val="000000"/>
        </w:rPr>
        <w:t>срочно</w:t>
      </w:r>
      <w:r w:rsidR="00627982">
        <w:rPr>
          <w:color w:val="000000"/>
        </w:rPr>
        <w:t>го</w:t>
      </w:r>
      <w:r>
        <w:rPr>
          <w:color w:val="000000"/>
        </w:rPr>
        <w:t xml:space="preserve"> финансирование работ (услуг), в том числе капитального характера, связанных с содержанием (работы и услуги, осуществляемые с целью поддержания и (или) восстановления функциональных, пользовательских характеристик </w:t>
      </w:r>
      <w:r w:rsidR="00960B02" w:rsidRPr="00960B02">
        <w:rPr>
          <w:b/>
          <w:color w:val="000000"/>
        </w:rPr>
        <w:t>объекта недвижимости</w:t>
      </w:r>
      <w:r>
        <w:rPr>
          <w:color w:val="000000"/>
        </w:rPr>
        <w:t xml:space="preserve">), </w:t>
      </w:r>
      <w:r w:rsidRPr="008556D0">
        <w:rPr>
          <w:color w:val="000000"/>
        </w:rPr>
        <w:t>обслуживанием, ремонтом нефинансовых активов</w:t>
      </w:r>
      <w:r w:rsidRPr="006C40A0">
        <w:rPr>
          <w:b/>
          <w:i/>
          <w:color w:val="000000"/>
        </w:rPr>
        <w:t>,</w:t>
      </w:r>
      <w:r>
        <w:rPr>
          <w:color w:val="000000"/>
        </w:rPr>
        <w:t xml:space="preserve"> полученных в аренду или безвозмездное пользование, находящихся на праве</w:t>
      </w:r>
      <w:r w:rsidR="00627982">
        <w:rPr>
          <w:color w:val="000000"/>
        </w:rPr>
        <w:t xml:space="preserve"> оперативного управления и в казне муниципального образования, в случае если выделенной субвенции недостаточно;</w:t>
      </w:r>
    </w:p>
    <w:p w:rsidR="00627982" w:rsidRPr="00B10141" w:rsidRDefault="00627982" w:rsidP="00F03C71">
      <w:pPr>
        <w:pStyle w:val="consplusnormal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4) принятия муниципального правового акта, устанавливающего финансовое обеспечение реализации переданных отдельных государственный полномочий, </w:t>
      </w:r>
      <w:r w:rsidR="00960B02">
        <w:rPr>
          <w:b/>
          <w:color w:val="000000"/>
        </w:rPr>
        <w:t>сверх утвержденных объемов субвенций</w:t>
      </w:r>
      <w:r>
        <w:rPr>
          <w:color w:val="000000"/>
        </w:rPr>
        <w:t xml:space="preserve">, предоставляемых бюджету муниципального образования на осуществление органами местного самоуправления муниципального района государственных полномочий. </w:t>
      </w:r>
    </w:p>
    <w:p w:rsidR="00513144" w:rsidRPr="00B10141" w:rsidRDefault="00F03C71" w:rsidP="00F03C71">
      <w:pPr>
        <w:pStyle w:val="consplusnormal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>
        <w:rPr>
          <w:color w:val="000000"/>
        </w:rPr>
        <w:t>4</w:t>
      </w:r>
      <w:r w:rsidR="007E5133" w:rsidRPr="00B10141">
        <w:rPr>
          <w:color w:val="000000"/>
        </w:rPr>
        <w:t xml:space="preserve">. </w:t>
      </w:r>
      <w:r w:rsidR="00796274" w:rsidRPr="00B10141">
        <w:rPr>
          <w:color w:val="000000"/>
        </w:rPr>
        <w:t>О</w:t>
      </w:r>
      <w:r w:rsidR="00513144" w:rsidRPr="00B10141">
        <w:rPr>
          <w:color w:val="000000"/>
        </w:rPr>
        <w:t>рганы местного самоуправления муниципального района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</w:t>
      </w:r>
      <w:r w:rsidR="00796274" w:rsidRPr="00B10141">
        <w:rPr>
          <w:color w:val="000000"/>
        </w:rPr>
        <w:t xml:space="preserve"> в следующем порядке: </w:t>
      </w:r>
    </w:p>
    <w:p w:rsidR="00513144" w:rsidRPr="00B10141" w:rsidRDefault="00796274" w:rsidP="00F03C71">
      <w:pPr>
        <w:pStyle w:val="consplusnormal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B10141">
        <w:rPr>
          <w:color w:val="000000"/>
        </w:rPr>
        <w:t>1) п</w:t>
      </w:r>
      <w:r w:rsidR="007E5133" w:rsidRPr="00B10141">
        <w:rPr>
          <w:color w:val="000000"/>
        </w:rPr>
        <w:t>редложения о дополнительном использовании собственных средств муниципального района для осуществления переданных полномочий вносятся Главой муниципального района в Собрание депутатов муниципального района вместе с внесением на рассмотрение проекта бюджета на очередной финансовый год и плановый период или в те</w:t>
      </w:r>
      <w:r w:rsidR="00B10141" w:rsidRPr="00B10141">
        <w:rPr>
          <w:color w:val="000000"/>
        </w:rPr>
        <w:t>чение текущего финансового года;</w:t>
      </w:r>
    </w:p>
    <w:p w:rsidR="007E5133" w:rsidRPr="00B10141" w:rsidRDefault="00B10141" w:rsidP="00F03C71">
      <w:pPr>
        <w:pStyle w:val="consplusnormal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B10141">
        <w:rPr>
          <w:color w:val="000000"/>
        </w:rPr>
        <w:t>2) в</w:t>
      </w:r>
      <w:r w:rsidR="007E5133" w:rsidRPr="00B10141">
        <w:rPr>
          <w:color w:val="000000"/>
        </w:rPr>
        <w:t xml:space="preserve">носимое предложение должно содержать расчет объема финансовых средств, перечень материальных ресурсов, а также </w:t>
      </w:r>
      <w:r w:rsidR="003917E8" w:rsidRPr="00B10141">
        <w:rPr>
          <w:color w:val="000000"/>
        </w:rPr>
        <w:t>обоснования их</w:t>
      </w:r>
      <w:r w:rsidR="001577A1" w:rsidRPr="00B10141">
        <w:rPr>
          <w:color w:val="000000"/>
        </w:rPr>
        <w:t xml:space="preserve"> </w:t>
      </w:r>
      <w:r w:rsidR="003917E8" w:rsidRPr="00B10141">
        <w:rPr>
          <w:color w:val="000000"/>
        </w:rPr>
        <w:t>использования для осуществления</w:t>
      </w:r>
      <w:r w:rsidR="001577A1" w:rsidRPr="00B10141">
        <w:rPr>
          <w:color w:val="000000"/>
        </w:rPr>
        <w:t xml:space="preserve"> переданных полномочий. </w:t>
      </w:r>
    </w:p>
    <w:p w:rsidR="00796274" w:rsidRPr="00B10141" w:rsidRDefault="00F03C71" w:rsidP="00F03C71">
      <w:pPr>
        <w:pStyle w:val="consplusnormal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>
        <w:rPr>
          <w:color w:val="000000"/>
        </w:rPr>
        <w:t>5</w:t>
      </w:r>
      <w:r w:rsidR="00796274" w:rsidRPr="00B10141">
        <w:rPr>
          <w:color w:val="000000"/>
        </w:rPr>
        <w:t xml:space="preserve">. Органы местного самоуправления муниципального района вправе дополнительно использовать  для осуществления переданных государственных полномочий имущество, находящееся в муниципальной собственности муниципального района, если данное имущество не используется для решения вопросов местного </w:t>
      </w:r>
      <w:r w:rsidR="00B10141" w:rsidRPr="00B10141">
        <w:rPr>
          <w:color w:val="000000"/>
        </w:rPr>
        <w:t>значение</w:t>
      </w:r>
      <w:r w:rsidR="000A776A">
        <w:rPr>
          <w:color w:val="000000"/>
        </w:rPr>
        <w:t>.»</w:t>
      </w:r>
      <w:r w:rsidR="00796274" w:rsidRPr="00B10141">
        <w:rPr>
          <w:color w:val="000000"/>
        </w:rPr>
        <w:t xml:space="preserve">. </w:t>
      </w:r>
    </w:p>
    <w:p w:rsidR="00F03C71" w:rsidRPr="00F03C71" w:rsidRDefault="001577A1" w:rsidP="00F03C71">
      <w:pPr>
        <w:shd w:val="clear" w:color="auto" w:fill="FFFFFF"/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27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03C71" w:rsidRPr="00F03C71">
        <w:rPr>
          <w:rFonts w:ascii="Times New Roman" w:hAnsi="Times New Roman" w:cs="Times New Roman"/>
          <w:color w:val="000000"/>
          <w:sz w:val="24"/>
          <w:szCs w:val="24"/>
        </w:rPr>
        <w:t>2. Настоящее Решение подлежит официальному опубликованию в газете «</w:t>
      </w:r>
      <w:proofErr w:type="spellStart"/>
      <w:r w:rsidR="00F03C71" w:rsidRPr="00F03C71">
        <w:rPr>
          <w:rFonts w:ascii="Times New Roman" w:hAnsi="Times New Roman" w:cs="Times New Roman"/>
          <w:color w:val="000000"/>
          <w:sz w:val="24"/>
          <w:szCs w:val="24"/>
        </w:rPr>
        <w:t>Саткинский</w:t>
      </w:r>
      <w:proofErr w:type="spellEnd"/>
      <w:r w:rsidR="00F03C71" w:rsidRPr="00F03C71">
        <w:rPr>
          <w:rFonts w:ascii="Times New Roman" w:hAnsi="Times New Roman" w:cs="Times New Roman"/>
          <w:color w:val="000000"/>
          <w:sz w:val="24"/>
          <w:szCs w:val="24"/>
        </w:rPr>
        <w:t xml:space="preserve"> рабочий»,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F03C71" w:rsidRPr="00F03C71" w:rsidRDefault="00F03C71" w:rsidP="00F03C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C7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F03C71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в соответствии с действующим законодательством.</w:t>
      </w:r>
    </w:p>
    <w:p w:rsidR="00F03C71" w:rsidRPr="00F03C71" w:rsidRDefault="00F03C71" w:rsidP="00F03C71">
      <w:pPr>
        <w:shd w:val="clear" w:color="auto" w:fill="FFFFFF"/>
        <w:tabs>
          <w:tab w:val="center" w:pos="1320"/>
        </w:tabs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3C71" w:rsidRPr="00F03C71" w:rsidRDefault="00F03C71" w:rsidP="00F03C71">
      <w:pPr>
        <w:pStyle w:val="a5"/>
        <w:snapToGrid w:val="0"/>
        <w:spacing w:line="360" w:lineRule="auto"/>
        <w:jc w:val="both"/>
        <w:rPr>
          <w:bCs/>
          <w:color w:val="000000"/>
          <w:kern w:val="1"/>
          <w:szCs w:val="24"/>
          <w:shd w:val="clear" w:color="auto" w:fill="FFFFFF"/>
          <w:lang w:val="ru-RU"/>
        </w:rPr>
      </w:pPr>
    </w:p>
    <w:p w:rsidR="00F03C71" w:rsidRPr="00F03C71" w:rsidRDefault="00F03C71" w:rsidP="00F03C71">
      <w:pPr>
        <w:pStyle w:val="a5"/>
        <w:snapToGrid w:val="0"/>
        <w:spacing w:line="360" w:lineRule="auto"/>
        <w:jc w:val="both"/>
        <w:rPr>
          <w:bCs/>
          <w:color w:val="000000"/>
          <w:kern w:val="1"/>
          <w:szCs w:val="24"/>
          <w:shd w:val="clear" w:color="auto" w:fill="FFFFFF"/>
          <w:lang w:val="ru-RU"/>
        </w:rPr>
      </w:pPr>
      <w:r w:rsidRPr="00F03C71">
        <w:rPr>
          <w:bCs/>
          <w:color w:val="000000"/>
          <w:kern w:val="1"/>
          <w:szCs w:val="24"/>
          <w:shd w:val="clear" w:color="auto" w:fill="FFFFFF"/>
          <w:lang w:val="ru-RU"/>
        </w:rPr>
        <w:t>Председатель Собрания депутатов</w:t>
      </w:r>
    </w:p>
    <w:p w:rsidR="00F03C71" w:rsidRDefault="00F03C71" w:rsidP="00F03C71">
      <w:pPr>
        <w:spacing w:after="0" w:line="360" w:lineRule="auto"/>
        <w:jc w:val="both"/>
      </w:pPr>
      <w:proofErr w:type="spellStart"/>
      <w:r w:rsidRPr="00F03C71">
        <w:rPr>
          <w:rFonts w:ascii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</w:rPr>
        <w:t>Саткинского</w:t>
      </w:r>
      <w:proofErr w:type="spellEnd"/>
      <w:r w:rsidRPr="00F03C71">
        <w:rPr>
          <w:rFonts w:ascii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</w:rPr>
        <w:t xml:space="preserve"> муниципального района</w:t>
      </w:r>
      <w:r w:rsidRPr="00F03C71">
        <w:rPr>
          <w:rFonts w:ascii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</w:rPr>
        <w:tab/>
      </w:r>
      <w:r w:rsidRPr="00F03C71">
        <w:rPr>
          <w:rFonts w:ascii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</w:rPr>
        <w:tab/>
      </w:r>
      <w:r w:rsidRPr="00F03C71">
        <w:rPr>
          <w:rFonts w:ascii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</w:rPr>
        <w:tab/>
      </w:r>
      <w:r w:rsidRPr="00F03C71">
        <w:rPr>
          <w:rFonts w:ascii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</w:rPr>
        <w:tab/>
      </w:r>
      <w:r w:rsidRPr="00F03C71">
        <w:rPr>
          <w:rFonts w:ascii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</w:rPr>
        <w:tab/>
      </w:r>
      <w:r w:rsidRPr="00F03C71">
        <w:rPr>
          <w:rFonts w:ascii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</w:rPr>
        <w:tab/>
        <w:t xml:space="preserve">Н.П. </w:t>
      </w:r>
      <w:proofErr w:type="spellStart"/>
      <w:r w:rsidRPr="00F03C71">
        <w:rPr>
          <w:rFonts w:ascii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</w:rPr>
        <w:t>Бурматов</w:t>
      </w:r>
      <w:proofErr w:type="spellEnd"/>
      <w:r w:rsidRPr="00F03C7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>
        <w:rPr>
          <w:rFonts w:cs="Tahoma"/>
          <w:b/>
          <w:bCs/>
          <w:iCs/>
          <w:color w:val="000000"/>
          <w:sz w:val="20"/>
        </w:rPr>
        <w:tab/>
      </w:r>
    </w:p>
    <w:p w:rsidR="00F03C71" w:rsidRDefault="00F03C71" w:rsidP="00F03C71">
      <w:pPr>
        <w:spacing w:line="360" w:lineRule="auto"/>
        <w:jc w:val="both"/>
      </w:pPr>
    </w:p>
    <w:p w:rsidR="00F03C71" w:rsidRPr="00EB261C" w:rsidRDefault="00F03C71" w:rsidP="00F03C71">
      <w:pPr>
        <w:pStyle w:val="a5"/>
        <w:snapToGrid w:val="0"/>
        <w:spacing w:line="360" w:lineRule="auto"/>
        <w:jc w:val="both"/>
        <w:rPr>
          <w:rFonts w:cs="Tahoma"/>
          <w:bCs/>
          <w:color w:val="000000"/>
          <w:szCs w:val="24"/>
          <w:shd w:val="clear" w:color="auto" w:fill="FFFFFF"/>
          <w:lang w:val="ru-RU"/>
        </w:rPr>
      </w:pPr>
      <w:r>
        <w:rPr>
          <w:rFonts w:cs="Tahoma"/>
          <w:bCs/>
          <w:color w:val="000000"/>
          <w:szCs w:val="24"/>
          <w:shd w:val="clear" w:color="auto" w:fill="FFFFFF"/>
          <w:lang w:val="ru-RU"/>
        </w:rPr>
        <w:t xml:space="preserve">Глава </w:t>
      </w:r>
      <w:proofErr w:type="spellStart"/>
      <w:r>
        <w:rPr>
          <w:rFonts w:cs="Tahoma"/>
          <w:bCs/>
          <w:color w:val="000000"/>
          <w:szCs w:val="24"/>
          <w:shd w:val="clear" w:color="auto" w:fill="FFFFFF"/>
          <w:lang w:val="ru-RU"/>
        </w:rPr>
        <w:t>Саткинского</w:t>
      </w:r>
      <w:proofErr w:type="spellEnd"/>
      <w:r>
        <w:rPr>
          <w:rFonts w:cs="Tahoma"/>
          <w:bCs/>
          <w:color w:val="000000"/>
          <w:szCs w:val="24"/>
          <w:shd w:val="clear" w:color="auto" w:fill="FFFFFF"/>
          <w:lang w:val="ru-RU"/>
        </w:rPr>
        <w:t xml:space="preserve"> муниципального района</w:t>
      </w:r>
      <w:r>
        <w:rPr>
          <w:rFonts w:cs="Tahoma"/>
          <w:bCs/>
          <w:color w:val="000000"/>
          <w:szCs w:val="24"/>
          <w:shd w:val="clear" w:color="auto" w:fill="FFFFFF"/>
          <w:lang w:val="ru-RU"/>
        </w:rPr>
        <w:tab/>
      </w:r>
      <w:r>
        <w:rPr>
          <w:rFonts w:cs="Tahoma"/>
          <w:bCs/>
          <w:color w:val="000000"/>
          <w:szCs w:val="24"/>
          <w:shd w:val="clear" w:color="auto" w:fill="FFFFFF"/>
          <w:lang w:val="ru-RU"/>
        </w:rPr>
        <w:tab/>
      </w:r>
      <w:r>
        <w:rPr>
          <w:rFonts w:cs="Tahoma"/>
          <w:bCs/>
          <w:color w:val="000000"/>
          <w:szCs w:val="24"/>
          <w:shd w:val="clear" w:color="auto" w:fill="FFFFFF"/>
          <w:lang w:val="ru-RU"/>
        </w:rPr>
        <w:tab/>
      </w:r>
      <w:r>
        <w:rPr>
          <w:rFonts w:cs="Tahoma"/>
          <w:bCs/>
          <w:color w:val="000000"/>
          <w:szCs w:val="24"/>
          <w:shd w:val="clear" w:color="auto" w:fill="FFFFFF"/>
          <w:lang w:val="ru-RU"/>
        </w:rPr>
        <w:tab/>
      </w:r>
      <w:r>
        <w:rPr>
          <w:rFonts w:cs="Tahoma"/>
          <w:bCs/>
          <w:color w:val="000000"/>
          <w:szCs w:val="24"/>
          <w:shd w:val="clear" w:color="auto" w:fill="FFFFFF"/>
          <w:lang w:val="ru-RU"/>
        </w:rPr>
        <w:tab/>
        <w:t>А.А. Глазков</w:t>
      </w:r>
    </w:p>
    <w:p w:rsidR="00513144" w:rsidRPr="00796274" w:rsidRDefault="00513144" w:rsidP="00F03C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3144" w:rsidRPr="00796274" w:rsidRDefault="00513144" w:rsidP="00F03C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13144" w:rsidRPr="00796274" w:rsidSect="005131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B46EE0"/>
    <w:rsid w:val="00033352"/>
    <w:rsid w:val="00045914"/>
    <w:rsid w:val="00097D63"/>
    <w:rsid w:val="000A776A"/>
    <w:rsid w:val="001577A1"/>
    <w:rsid w:val="001C2D77"/>
    <w:rsid w:val="00260D77"/>
    <w:rsid w:val="00295E7F"/>
    <w:rsid w:val="003917E8"/>
    <w:rsid w:val="0051234A"/>
    <w:rsid w:val="00513144"/>
    <w:rsid w:val="00627982"/>
    <w:rsid w:val="006C40A0"/>
    <w:rsid w:val="00792B1E"/>
    <w:rsid w:val="00796274"/>
    <w:rsid w:val="007E5133"/>
    <w:rsid w:val="008556D0"/>
    <w:rsid w:val="00960B02"/>
    <w:rsid w:val="009E5A57"/>
    <w:rsid w:val="00AD4F51"/>
    <w:rsid w:val="00B10141"/>
    <w:rsid w:val="00B46EE0"/>
    <w:rsid w:val="00C23EB6"/>
    <w:rsid w:val="00CA3114"/>
    <w:rsid w:val="00E77308"/>
    <w:rsid w:val="00F03C71"/>
    <w:rsid w:val="00FC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2D"/>
  </w:style>
  <w:style w:type="paragraph" w:styleId="1">
    <w:name w:val="heading 1"/>
    <w:basedOn w:val="a"/>
    <w:next w:val="a"/>
    <w:link w:val="10"/>
    <w:uiPriority w:val="99"/>
    <w:qFormat/>
    <w:rsid w:val="00F03C7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4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B46EE0"/>
  </w:style>
  <w:style w:type="character" w:customStyle="1" w:styleId="10">
    <w:name w:val="Заголовок 1 Знак"/>
    <w:basedOn w:val="a0"/>
    <w:link w:val="1"/>
    <w:uiPriority w:val="99"/>
    <w:rsid w:val="00F03C7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C71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F03C7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4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B46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Грецова</dc:creator>
  <cp:lastModifiedBy>oksana</cp:lastModifiedBy>
  <cp:revision>16</cp:revision>
  <cp:lastPrinted>2020-08-06T10:27:00Z</cp:lastPrinted>
  <dcterms:created xsi:type="dcterms:W3CDTF">2020-06-04T03:22:00Z</dcterms:created>
  <dcterms:modified xsi:type="dcterms:W3CDTF">2020-08-07T09:01:00Z</dcterms:modified>
</cp:coreProperties>
</file>