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05" w:rsidRPr="00014805" w:rsidRDefault="00014805" w:rsidP="00014805">
      <w:pPr>
        <w:shd w:val="clear" w:color="auto" w:fill="FFFFFF"/>
        <w:spacing w:before="300" w:after="150" w:line="420" w:lineRule="atLeast"/>
        <w:outlineLvl w:val="0"/>
        <w:rPr>
          <w:rFonts w:eastAsia="Times New Roman" w:cs="Times New Roman"/>
          <w:b w:val="0"/>
          <w:color w:val="000000"/>
          <w:kern w:val="36"/>
          <w:sz w:val="36"/>
          <w:szCs w:val="36"/>
          <w:lang w:eastAsia="ru-RU"/>
        </w:rPr>
      </w:pPr>
      <w:r w:rsidRPr="00014805">
        <w:rPr>
          <w:rFonts w:eastAsia="Times New Roman" w:cs="Times New Roman"/>
          <w:b w:val="0"/>
          <w:color w:val="000000"/>
          <w:kern w:val="36"/>
          <w:sz w:val="36"/>
          <w:szCs w:val="36"/>
          <w:lang w:eastAsia="ru-RU"/>
        </w:rPr>
        <w:t>Разъяснение законодательства, регулирующего привлечение к ответственности за нарушение требований к установке и (или) эксплуатации рекламных конструкций.</w:t>
      </w:r>
      <w:bookmarkStart w:id="0" w:name="_GoBack"/>
      <w:bookmarkEnd w:id="0"/>
    </w:p>
    <w:p w:rsidR="00014805" w:rsidRPr="00014805" w:rsidRDefault="00014805" w:rsidP="00014805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b w:val="0"/>
          <w:color w:val="000000"/>
          <w:sz w:val="21"/>
          <w:szCs w:val="21"/>
          <w:lang w:eastAsia="ru-RU"/>
        </w:rPr>
      </w:pPr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В соответствии со ст. 3 Федерального закона от 13.03.2006 № 38-ФЗ «О рекламе»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014805" w:rsidRPr="00014805" w:rsidRDefault="00014805" w:rsidP="00014805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b w:val="0"/>
          <w:color w:val="000000"/>
          <w:sz w:val="21"/>
          <w:szCs w:val="21"/>
          <w:lang w:eastAsia="ru-RU"/>
        </w:rPr>
      </w:pPr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 xml:space="preserve">Вместе с тем, согласно </w:t>
      </w:r>
      <w:proofErr w:type="spellStart"/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п.п</w:t>
      </w:r>
      <w:proofErr w:type="spellEnd"/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. 2, 5 п. 2 ст. 2 Федерального закона «О рекламе» не является рекламой информация, раскрытие или распространение либо доведение до потребителя которой является обязательным в соответствии с федеральным законом, вывески и указатели, не содержащие сведений рекламного характера.</w:t>
      </w:r>
    </w:p>
    <w:p w:rsidR="00014805" w:rsidRPr="00014805" w:rsidRDefault="00014805" w:rsidP="00014805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b w:val="0"/>
          <w:color w:val="000000"/>
          <w:sz w:val="21"/>
          <w:szCs w:val="21"/>
          <w:lang w:eastAsia="ru-RU"/>
        </w:rPr>
      </w:pPr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Указание юридическим лицом своего наименования (фирменного наименования) на вывеске в месте нахождения не является рекламой. Размещение уличной вывески (таблички) с наименованием юридического лица как указателя его местонахождения или обозначения места входа в занимаемое помещение, здание или на территорию является общераспространенной практикой и соответствует сложившимся на территории России обычаям делового оборота. Назначение информации такого характера состоит в извещении неопределенного круга лиц о фактическом местонахождении юридического лица и (или) обозначении места входа.</w:t>
      </w:r>
    </w:p>
    <w:p w:rsidR="00014805" w:rsidRPr="00014805" w:rsidRDefault="00014805" w:rsidP="00014805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b w:val="0"/>
          <w:color w:val="000000"/>
          <w:sz w:val="21"/>
          <w:szCs w:val="21"/>
          <w:lang w:eastAsia="ru-RU"/>
        </w:rPr>
      </w:pPr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Статья 14.37 КоАП РФ предусматривает административную ответственность за установку и (или) эксплуатацию рекламной конструкции без предусмотренного </w:t>
      </w:r>
      <w:hyperlink r:id="rId5" w:history="1">
        <w:r w:rsidRPr="00014805">
          <w:rPr>
            <w:rFonts w:eastAsia="Times New Roman" w:cs="Times New Roman"/>
            <w:b w:val="0"/>
            <w:color w:val="007745"/>
            <w:sz w:val="21"/>
            <w:szCs w:val="21"/>
            <w:lang w:eastAsia="ru-RU"/>
          </w:rPr>
          <w:t>законодательством</w:t>
        </w:r>
      </w:hyperlink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 разрешения на ее установку и эксплуатацию, а равно установку и (или) эксплуатацию рекламной конструкции с нарушением требований технического регламента, за исключением случаев, предусмотренных </w:t>
      </w:r>
      <w:hyperlink r:id="rId6" w:history="1">
        <w:r w:rsidRPr="00014805">
          <w:rPr>
            <w:rFonts w:eastAsia="Times New Roman" w:cs="Times New Roman"/>
            <w:b w:val="0"/>
            <w:color w:val="007745"/>
            <w:sz w:val="21"/>
            <w:szCs w:val="21"/>
            <w:lang w:eastAsia="ru-RU"/>
          </w:rPr>
          <w:t>частью 2 статьи 11.21</w:t>
        </w:r>
      </w:hyperlink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 настоящего Кодекса.</w:t>
      </w:r>
    </w:p>
    <w:p w:rsidR="00014805" w:rsidRPr="00014805" w:rsidRDefault="00014805" w:rsidP="00014805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b w:val="0"/>
          <w:color w:val="000000"/>
          <w:sz w:val="21"/>
          <w:szCs w:val="21"/>
          <w:lang w:eastAsia="ru-RU"/>
        </w:rPr>
      </w:pPr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Таким образом, ответственность по указной статье может наступить в трех случаях:</w:t>
      </w:r>
    </w:p>
    <w:p w:rsidR="00014805" w:rsidRPr="00014805" w:rsidRDefault="00014805" w:rsidP="00014805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b w:val="0"/>
          <w:color w:val="000000"/>
          <w:sz w:val="21"/>
          <w:szCs w:val="21"/>
          <w:lang w:eastAsia="ru-RU"/>
        </w:rPr>
      </w:pPr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- установка рекламной конструкции без разрешения;</w:t>
      </w:r>
    </w:p>
    <w:p w:rsidR="00014805" w:rsidRPr="00014805" w:rsidRDefault="00014805" w:rsidP="00014805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b w:val="0"/>
          <w:color w:val="000000"/>
          <w:sz w:val="21"/>
          <w:szCs w:val="21"/>
          <w:lang w:eastAsia="ru-RU"/>
        </w:rPr>
      </w:pPr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- эксплуатация рекламной конструкции без разрешения;</w:t>
      </w:r>
    </w:p>
    <w:p w:rsidR="00014805" w:rsidRPr="00014805" w:rsidRDefault="00014805" w:rsidP="00014805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b w:val="0"/>
          <w:color w:val="000000"/>
          <w:sz w:val="21"/>
          <w:szCs w:val="21"/>
          <w:lang w:eastAsia="ru-RU"/>
        </w:rPr>
      </w:pPr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-установка и (или) эксплуатация рекламной конструкции с нарушением требований технического регламента.</w:t>
      </w:r>
    </w:p>
    <w:p w:rsidR="00014805" w:rsidRPr="00014805" w:rsidRDefault="00014805" w:rsidP="00014805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b w:val="0"/>
          <w:color w:val="000000"/>
          <w:sz w:val="21"/>
          <w:szCs w:val="21"/>
          <w:lang w:eastAsia="ru-RU"/>
        </w:rPr>
      </w:pPr>
      <w:proofErr w:type="gramStart"/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Возможно</w:t>
      </w:r>
      <w:proofErr w:type="gramEnd"/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 xml:space="preserve"> привлечение к ответственности одновременно за установку и эксплуатацию рекламной конструкции без разрешения.</w:t>
      </w:r>
    </w:p>
    <w:p w:rsidR="00014805" w:rsidRPr="00014805" w:rsidRDefault="00014805" w:rsidP="00014805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b w:val="0"/>
          <w:color w:val="000000"/>
          <w:sz w:val="21"/>
          <w:szCs w:val="21"/>
          <w:lang w:eastAsia="ru-RU"/>
        </w:rPr>
      </w:pPr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Установка рекламной конструкции – монтаж и введение в действие рекламной конструкции с целью ее дальнейшей эксплуатации.</w:t>
      </w:r>
    </w:p>
    <w:p w:rsidR="00014805" w:rsidRPr="00014805" w:rsidRDefault="00014805" w:rsidP="00014805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b w:val="0"/>
          <w:color w:val="000000"/>
          <w:sz w:val="21"/>
          <w:szCs w:val="21"/>
          <w:lang w:eastAsia="ru-RU"/>
        </w:rPr>
      </w:pPr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Эксплуатация рекламной конструкции – использование рекламной конструкции для размещения информации рекламного характера.</w:t>
      </w:r>
    </w:p>
    <w:p w:rsidR="00014805" w:rsidRPr="00014805" w:rsidRDefault="00014805" w:rsidP="00014805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b w:val="0"/>
          <w:color w:val="000000"/>
          <w:sz w:val="21"/>
          <w:szCs w:val="21"/>
          <w:lang w:eastAsia="ru-RU"/>
        </w:rPr>
      </w:pPr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Согласно ст. 4.5 КоАП РФ срок давности привлечения к административной ответственности за нарушения законодательства в сфере рекламы составляет 1 год.</w:t>
      </w:r>
    </w:p>
    <w:p w:rsidR="00014805" w:rsidRPr="00014805" w:rsidRDefault="00014805" w:rsidP="00014805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b w:val="0"/>
          <w:color w:val="000000"/>
          <w:sz w:val="21"/>
          <w:szCs w:val="21"/>
          <w:lang w:eastAsia="ru-RU"/>
        </w:rPr>
      </w:pPr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Вместе с тем установка рекламной конструкции без разрешения или с нарушением требований технического регламента не является длящимся правонарушением и считается оконченным в момент его совершения.</w:t>
      </w:r>
    </w:p>
    <w:p w:rsidR="00014805" w:rsidRPr="00014805" w:rsidRDefault="00014805" w:rsidP="00014805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b w:val="0"/>
          <w:color w:val="000000"/>
          <w:sz w:val="21"/>
          <w:szCs w:val="21"/>
          <w:lang w:eastAsia="ru-RU"/>
        </w:rPr>
      </w:pPr>
      <w:r w:rsidRPr="00014805">
        <w:rPr>
          <w:rFonts w:eastAsia="Times New Roman" w:cs="Times New Roman"/>
          <w:b w:val="0"/>
          <w:color w:val="000000"/>
          <w:sz w:val="21"/>
          <w:szCs w:val="21"/>
          <w:lang w:eastAsia="ru-RU"/>
        </w:rPr>
        <w:t>Эксплуатация рекламной конструкции без разрешения или с нарушением требований технического регламента является длящимся правонарушением. Срок давности привлечения к административной ответственности исчисляется с момента обнаружения правонарушения.</w:t>
      </w:r>
    </w:p>
    <w:p w:rsidR="001D62E1" w:rsidRDefault="001D62E1"/>
    <w:sectPr w:rsidR="001D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99"/>
    <w:rsid w:val="00014805"/>
    <w:rsid w:val="001D62E1"/>
    <w:rsid w:val="00F65299"/>
    <w:rsid w:val="00FB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иссер"/>
    <w:qFormat/>
    <w:rsid w:val="00FB100D"/>
    <w:pPr>
      <w:spacing w:before="240" w:after="240"/>
      <w:jc w:val="center"/>
    </w:pPr>
    <w:rPr>
      <w:rFonts w:ascii="Times New Roman" w:hAnsi="Times New Roman"/>
      <w:b/>
      <w:sz w:val="28"/>
    </w:rPr>
  </w:style>
  <w:style w:type="paragraph" w:styleId="1">
    <w:name w:val="heading 1"/>
    <w:basedOn w:val="a"/>
    <w:link w:val="10"/>
    <w:uiPriority w:val="9"/>
    <w:qFormat/>
    <w:rsid w:val="00014805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805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4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иссер"/>
    <w:qFormat/>
    <w:rsid w:val="00FB100D"/>
    <w:pPr>
      <w:spacing w:before="240" w:after="240"/>
      <w:jc w:val="center"/>
    </w:pPr>
    <w:rPr>
      <w:rFonts w:ascii="Times New Roman" w:hAnsi="Times New Roman"/>
      <w:b/>
      <w:sz w:val="28"/>
    </w:rPr>
  </w:style>
  <w:style w:type="paragraph" w:styleId="1">
    <w:name w:val="heading 1"/>
    <w:basedOn w:val="a"/>
    <w:link w:val="10"/>
    <w:uiPriority w:val="9"/>
    <w:qFormat/>
    <w:rsid w:val="00014805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805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4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984D66C415CB1D64D7A2CB7D4DAE0699E4D45E74CC7CC1A1B0F893B606C401E89A8F76C09E57F4B6D0J" TargetMode="External"/><Relationship Id="rId5" Type="http://schemas.openxmlformats.org/officeDocument/2006/relationships/hyperlink" Target="consultantplus://offline/ref=EA984D66C415CB1D64D7A2CB7D4DAE0699E4D55F7FCD7CC1A1B0F893B606C401E89A8F76C09A57FAB6D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2</cp:revision>
  <dcterms:created xsi:type="dcterms:W3CDTF">2020-08-12T04:36:00Z</dcterms:created>
  <dcterms:modified xsi:type="dcterms:W3CDTF">2020-08-12T04:36:00Z</dcterms:modified>
</cp:coreProperties>
</file>