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E" w:rsidRDefault="0002566E" w:rsidP="00E84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F0D" w:rsidRDefault="001F1F0D" w:rsidP="00E84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0FC" w:rsidRDefault="00E840FC" w:rsidP="00E8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FC">
        <w:rPr>
          <w:rFonts w:ascii="Times New Roman" w:hAnsi="Times New Roman" w:cs="Times New Roman"/>
          <w:b/>
          <w:sz w:val="28"/>
          <w:szCs w:val="28"/>
        </w:rPr>
        <w:t>Проверка в сфере противодействия коррупции</w:t>
      </w:r>
    </w:p>
    <w:p w:rsidR="001F1F0D" w:rsidRDefault="001F1F0D" w:rsidP="00E8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FC" w:rsidRPr="00E840FC" w:rsidRDefault="00E840FC" w:rsidP="00E8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0FC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E840FC">
        <w:rPr>
          <w:rFonts w:ascii="Times New Roman" w:hAnsi="Times New Roman" w:cs="Times New Roman"/>
          <w:sz w:val="28"/>
          <w:szCs w:val="28"/>
        </w:rPr>
        <w:t xml:space="preserve"> городской прокуратурой   проведен мониторинг </w:t>
      </w:r>
      <w:proofErr w:type="spellStart"/>
      <w:r w:rsidRPr="00E840F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оворганов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40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предмет исполнения требований   Федерального закона от 09.02.2009 N 8-ФЗ «Об обеспечении доступа к информации о деятельности государственных органов и органов местного самоуправления», организации работы по реализации Плана противодействия коррупции, которой установлено следующее.</w:t>
      </w: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>Одним из принципов противодействия коррупции в соответствии со ст. 3 Федерального закона от 25.12.2008 N 273-ФЗ «О противодействии коррупции» является публичность и открытость деятельности государственных органов и органов местного самоуправления.</w:t>
      </w: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>Согласно ст. 4 Федерального закона от 09.02.2009 N 8-ФЗ «Об обеспечении доступа к информации о деятельности государственных органов и органов местного самоуправления» к основным принципам обеспечения доступа к информации о деятельности государственных органов и органов местного самоуправления относится открытость и доступность информации о деятельности органов местного самоуправления.</w:t>
      </w: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>В соответствии со ст. 6 Федерального закона от 09.02.2009 N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органов местного самоуправления может обеспечиваться посредством размещения органами местного самоуправления и подведомственными организациями в сети «Интернет» информации, предусмотренной статьей 13 указанного Федерального закона.</w:t>
      </w: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>Приказом Министерства труда и социальной защиты России от 07.10.2013 N 530н утверждены Требования к размещению и наполнению подразделов, посвященных вопросам противодействия коррупции, официальных сайтов органов местного самоуправления.</w:t>
      </w:r>
    </w:p>
    <w:p w:rsidR="00E840FC" w:rsidRP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>Согласно п. 38 ст. 14 Федерального закона от 06.10.2003 N 131-ФЗ «Об общих принципах организации местного самоуправления в Российской Федерации» к вопросам местного значения городского, сельского поселения относится осуществление мер по противодействию коррупции в границах поселения.</w:t>
      </w:r>
    </w:p>
    <w:p w:rsid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C">
        <w:rPr>
          <w:rFonts w:ascii="Times New Roman" w:hAnsi="Times New Roman" w:cs="Times New Roman"/>
          <w:sz w:val="28"/>
          <w:szCs w:val="28"/>
        </w:rPr>
        <w:tab/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40FC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2023 - 2024 годы не разработан, на официальном сайте органа местного самоуправления не размещен.</w:t>
      </w:r>
    </w:p>
    <w:p w:rsidR="00E840FC" w:rsidRDefault="00E840FC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 проверки городской прокуратурой в адрес глав городских и сельских поселений внесены представления,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нарушения устранены. </w:t>
      </w:r>
    </w:p>
    <w:p w:rsidR="001F1F0D" w:rsidRPr="00E840FC" w:rsidRDefault="001F1F0D" w:rsidP="00E8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заместителя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 w:rsidSect="00FB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242FF"/>
    <w:rsid w:val="0002566E"/>
    <w:rsid w:val="001D21B0"/>
    <w:rsid w:val="001F1F0D"/>
    <w:rsid w:val="00B242FF"/>
    <w:rsid w:val="00E840FC"/>
    <w:rsid w:val="00FB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User</cp:lastModifiedBy>
  <cp:revision>4</cp:revision>
  <dcterms:created xsi:type="dcterms:W3CDTF">2023-02-17T03:46:00Z</dcterms:created>
  <dcterms:modified xsi:type="dcterms:W3CDTF">2023-05-25T13:05:00Z</dcterms:modified>
</cp:coreProperties>
</file>