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F2" w:rsidRPr="008172F2" w:rsidRDefault="008172F2" w:rsidP="008172F2">
      <w:pPr>
        <w:pStyle w:val="ConsPlusTitle"/>
        <w:spacing w:before="280"/>
        <w:jc w:val="center"/>
        <w:rPr>
          <w:rFonts w:ascii="Times New Roman" w:hAnsi="Times New Roman" w:cs="Times New Roman"/>
          <w:sz w:val="28"/>
          <w:szCs w:val="28"/>
        </w:rPr>
      </w:pPr>
      <w:r w:rsidRPr="008172F2">
        <w:rPr>
          <w:rFonts w:ascii="Times New Roman" w:hAnsi="Times New Roman" w:cs="Times New Roman"/>
          <w:sz w:val="28"/>
          <w:szCs w:val="28"/>
        </w:rPr>
        <w:t>Ответственность за совершение служебного подлога</w:t>
      </w:r>
    </w:p>
    <w:p w:rsidR="008172F2" w:rsidRPr="008172F2" w:rsidRDefault="008172F2" w:rsidP="008172F2">
      <w:pPr>
        <w:pStyle w:val="ConsPlusNormal"/>
        <w:ind w:firstLine="539"/>
        <w:jc w:val="both"/>
        <w:rPr>
          <w:rFonts w:ascii="Times New Roman" w:hAnsi="Times New Roman" w:cs="Times New Roman"/>
          <w:sz w:val="28"/>
          <w:szCs w:val="28"/>
        </w:rPr>
      </w:pPr>
      <w:r w:rsidRPr="008172F2">
        <w:rPr>
          <w:rFonts w:ascii="Times New Roman" w:hAnsi="Times New Roman" w:cs="Times New Roman"/>
          <w:sz w:val="28"/>
          <w:szCs w:val="28"/>
        </w:rPr>
        <w:t xml:space="preserve">Ответственность за служебный подлог установлена ст. 292 УК РФ, в соответствии с </w:t>
      </w:r>
      <w:hyperlink r:id="rId4" w:history="1">
        <w:r w:rsidRPr="008172F2">
          <w:rPr>
            <w:rFonts w:ascii="Times New Roman" w:hAnsi="Times New Roman" w:cs="Times New Roman"/>
            <w:sz w:val="28"/>
            <w:szCs w:val="28"/>
          </w:rPr>
          <w:t>ч. 1</w:t>
        </w:r>
      </w:hyperlink>
      <w:r w:rsidRPr="008172F2">
        <w:rPr>
          <w:rFonts w:ascii="Times New Roman" w:hAnsi="Times New Roman" w:cs="Times New Roman"/>
          <w:sz w:val="28"/>
          <w:szCs w:val="28"/>
        </w:rPr>
        <w:t xml:space="preserve"> которой таковым признается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5" w:history="1">
        <w:r w:rsidRPr="008172F2">
          <w:rPr>
            <w:rFonts w:ascii="Times New Roman" w:hAnsi="Times New Roman" w:cs="Times New Roman"/>
            <w:sz w:val="28"/>
            <w:szCs w:val="28"/>
          </w:rPr>
          <w:t>ч. 1 ст. 292.1</w:t>
        </w:r>
      </w:hyperlink>
      <w:r w:rsidRPr="008172F2">
        <w:rPr>
          <w:rFonts w:ascii="Times New Roman" w:hAnsi="Times New Roman" w:cs="Times New Roman"/>
          <w:sz w:val="28"/>
          <w:szCs w:val="28"/>
        </w:rPr>
        <w:t xml:space="preserve"> УК РФ).</w:t>
      </w:r>
    </w:p>
    <w:p w:rsidR="008172F2" w:rsidRPr="008172F2" w:rsidRDefault="008172F2" w:rsidP="008172F2">
      <w:pPr>
        <w:pStyle w:val="ConsPlusNormal"/>
        <w:ind w:firstLine="539"/>
        <w:jc w:val="both"/>
        <w:rPr>
          <w:rFonts w:ascii="Times New Roman" w:hAnsi="Times New Roman" w:cs="Times New Roman"/>
          <w:sz w:val="28"/>
          <w:szCs w:val="28"/>
        </w:rPr>
      </w:pPr>
      <w:r w:rsidRPr="008172F2">
        <w:rPr>
          <w:rFonts w:ascii="Times New Roman" w:hAnsi="Times New Roman" w:cs="Times New Roman"/>
          <w:sz w:val="28"/>
          <w:szCs w:val="28"/>
        </w:rPr>
        <w:t xml:space="preserve">Основным объектом преступления является нормальная деятельность публичного аппарата власти и управления в сфере обращения с официальными документами. В качестве дополнительного объекта преступления, предусмотренного </w:t>
      </w:r>
      <w:hyperlink r:id="rId6" w:history="1">
        <w:r w:rsidRPr="008172F2">
          <w:rPr>
            <w:rFonts w:ascii="Times New Roman" w:hAnsi="Times New Roman" w:cs="Times New Roman"/>
            <w:sz w:val="28"/>
            <w:szCs w:val="28"/>
          </w:rPr>
          <w:t>ч. 2 ст. 292</w:t>
        </w:r>
      </w:hyperlink>
      <w:r w:rsidRPr="008172F2">
        <w:rPr>
          <w:rFonts w:ascii="Times New Roman" w:hAnsi="Times New Roman" w:cs="Times New Roman"/>
          <w:sz w:val="28"/>
          <w:szCs w:val="28"/>
        </w:rPr>
        <w:t xml:space="preserve"> УК РФ, выступают конституционные права человека и гражданина, охраняемые законом экономические и иные интересы граждан, организаций и государства.</w:t>
      </w:r>
    </w:p>
    <w:p w:rsidR="008172F2" w:rsidRPr="008172F2" w:rsidRDefault="008172F2" w:rsidP="008172F2">
      <w:pPr>
        <w:pStyle w:val="ConsPlusNormal"/>
        <w:ind w:firstLine="539"/>
        <w:jc w:val="both"/>
        <w:rPr>
          <w:rFonts w:ascii="Times New Roman" w:hAnsi="Times New Roman" w:cs="Times New Roman"/>
          <w:sz w:val="28"/>
          <w:szCs w:val="28"/>
        </w:rPr>
      </w:pPr>
      <w:r w:rsidRPr="008172F2">
        <w:rPr>
          <w:rFonts w:ascii="Times New Roman" w:hAnsi="Times New Roman" w:cs="Times New Roman"/>
          <w:sz w:val="28"/>
          <w:szCs w:val="28"/>
        </w:rPr>
        <w:t>Тем самым, состав преступления образуют действия, совершенные путем внесения заведомо ложных сведений в официальные документы или (и) исправлений, искажающих действительное содержание таких документов.</w:t>
      </w:r>
    </w:p>
    <w:p w:rsidR="008172F2" w:rsidRPr="008172F2" w:rsidRDefault="008172F2" w:rsidP="008172F2">
      <w:pPr>
        <w:pStyle w:val="ConsPlusNormal"/>
        <w:ind w:firstLine="539"/>
        <w:jc w:val="both"/>
        <w:rPr>
          <w:rFonts w:ascii="Times New Roman" w:hAnsi="Times New Roman" w:cs="Times New Roman"/>
          <w:sz w:val="28"/>
          <w:szCs w:val="28"/>
        </w:rPr>
      </w:pPr>
      <w:r w:rsidRPr="008172F2">
        <w:rPr>
          <w:rFonts w:ascii="Times New Roman" w:hAnsi="Times New Roman" w:cs="Times New Roman"/>
          <w:sz w:val="28"/>
          <w:szCs w:val="28"/>
        </w:rPr>
        <w:t xml:space="preserve">Под такими действиями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 </w:t>
      </w:r>
    </w:p>
    <w:p w:rsidR="008172F2" w:rsidRPr="008172F2" w:rsidRDefault="008172F2" w:rsidP="008172F2">
      <w:pPr>
        <w:pStyle w:val="ConsPlusNormal"/>
        <w:ind w:firstLine="539"/>
        <w:jc w:val="both"/>
        <w:rPr>
          <w:rFonts w:ascii="Times New Roman" w:hAnsi="Times New Roman" w:cs="Times New Roman"/>
          <w:sz w:val="28"/>
          <w:szCs w:val="28"/>
        </w:rPr>
      </w:pPr>
      <w:r w:rsidRPr="008172F2">
        <w:rPr>
          <w:rFonts w:ascii="Times New Roman" w:hAnsi="Times New Roman" w:cs="Times New Roman"/>
          <w:sz w:val="28"/>
          <w:szCs w:val="28"/>
        </w:rPr>
        <w:t xml:space="preserve">Санкция </w:t>
      </w:r>
      <w:hyperlink r:id="rId7" w:history="1">
        <w:r w:rsidRPr="008172F2">
          <w:rPr>
            <w:rFonts w:ascii="Times New Roman" w:hAnsi="Times New Roman" w:cs="Times New Roman"/>
            <w:sz w:val="28"/>
            <w:szCs w:val="28"/>
          </w:rPr>
          <w:t>ч. 1 ст. 292</w:t>
        </w:r>
      </w:hyperlink>
      <w:r w:rsidRPr="008172F2">
        <w:rPr>
          <w:rFonts w:ascii="Times New Roman" w:hAnsi="Times New Roman" w:cs="Times New Roman"/>
          <w:sz w:val="28"/>
          <w:szCs w:val="28"/>
        </w:rPr>
        <w:t xml:space="preserve"> УК РФ предусматривает наказание в виде штрафа в размере до восьмидесяти тысяч рублей или в размере заработной платы или иного дохода осужденного за период до шести месяцев, обязательных работ на срок до четырехсот восьмидесяти часов, исправительных работ на срок до двух лет, принудительных работ на срок до двух лет, ареста на срок до шести месяцев, лишения свободы на срок до двух лет.</w:t>
      </w:r>
    </w:p>
    <w:p w:rsidR="008172F2" w:rsidRPr="008172F2" w:rsidRDefault="008172F2" w:rsidP="008172F2">
      <w:pPr>
        <w:pStyle w:val="ConsPlusNormal"/>
        <w:ind w:firstLine="539"/>
        <w:jc w:val="both"/>
        <w:rPr>
          <w:rFonts w:ascii="Times New Roman" w:hAnsi="Times New Roman" w:cs="Times New Roman"/>
          <w:sz w:val="28"/>
          <w:szCs w:val="28"/>
        </w:rPr>
      </w:pPr>
      <w:r w:rsidRPr="008172F2">
        <w:rPr>
          <w:rFonts w:ascii="Times New Roman" w:hAnsi="Times New Roman" w:cs="Times New Roman"/>
          <w:sz w:val="28"/>
          <w:szCs w:val="28"/>
        </w:rPr>
        <w:t xml:space="preserve">Действия виновного, подпадающие под </w:t>
      </w:r>
      <w:hyperlink r:id="rId8" w:history="1">
        <w:r w:rsidRPr="008172F2">
          <w:rPr>
            <w:rFonts w:ascii="Times New Roman" w:hAnsi="Times New Roman" w:cs="Times New Roman"/>
            <w:sz w:val="28"/>
            <w:szCs w:val="28"/>
          </w:rPr>
          <w:t>ч. 2 ст. 292</w:t>
        </w:r>
      </w:hyperlink>
      <w:r w:rsidRPr="008172F2">
        <w:rPr>
          <w:rFonts w:ascii="Times New Roman" w:hAnsi="Times New Roman" w:cs="Times New Roman"/>
          <w:sz w:val="28"/>
          <w:szCs w:val="28"/>
        </w:rPr>
        <w:t xml:space="preserve"> УК РФ,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8172F2" w:rsidRPr="008172F2" w:rsidRDefault="008172F2" w:rsidP="008172F2">
      <w:pPr>
        <w:pStyle w:val="ConsPlusNormal"/>
        <w:ind w:firstLine="539"/>
        <w:jc w:val="both"/>
        <w:rPr>
          <w:rFonts w:ascii="Times New Roman" w:hAnsi="Times New Roman" w:cs="Times New Roman"/>
          <w:sz w:val="28"/>
          <w:szCs w:val="28"/>
        </w:rPr>
      </w:pPr>
      <w:r w:rsidRPr="008172F2">
        <w:rPr>
          <w:rFonts w:ascii="Times New Roman" w:hAnsi="Times New Roman" w:cs="Times New Roman"/>
          <w:sz w:val="28"/>
          <w:szCs w:val="28"/>
        </w:rPr>
        <w:t xml:space="preserve">Как видим, наказание по </w:t>
      </w:r>
      <w:hyperlink r:id="rId9" w:history="1">
        <w:r w:rsidRPr="008172F2">
          <w:rPr>
            <w:rFonts w:ascii="Times New Roman" w:hAnsi="Times New Roman" w:cs="Times New Roman"/>
            <w:sz w:val="28"/>
            <w:szCs w:val="28"/>
          </w:rPr>
          <w:t>ст. 292</w:t>
        </w:r>
      </w:hyperlink>
      <w:r w:rsidRPr="008172F2">
        <w:rPr>
          <w:rFonts w:ascii="Times New Roman" w:hAnsi="Times New Roman" w:cs="Times New Roman"/>
          <w:sz w:val="28"/>
          <w:szCs w:val="28"/>
        </w:rPr>
        <w:t xml:space="preserve"> УК РФ включает в себя как штраф, обязательные, исправительные, принудительные работы, так и лишение свободы (до 2 лет - </w:t>
      </w:r>
      <w:hyperlink r:id="rId10" w:history="1">
        <w:r w:rsidRPr="008172F2">
          <w:rPr>
            <w:rFonts w:ascii="Times New Roman" w:hAnsi="Times New Roman" w:cs="Times New Roman"/>
            <w:sz w:val="28"/>
            <w:szCs w:val="28"/>
          </w:rPr>
          <w:t>ч. 1 ст. 292</w:t>
        </w:r>
      </w:hyperlink>
      <w:r w:rsidRPr="008172F2">
        <w:rPr>
          <w:rFonts w:ascii="Times New Roman" w:hAnsi="Times New Roman" w:cs="Times New Roman"/>
          <w:sz w:val="28"/>
          <w:szCs w:val="28"/>
        </w:rPr>
        <w:t xml:space="preserve"> УК РФ, до 4 лет - </w:t>
      </w:r>
      <w:hyperlink r:id="rId11" w:history="1">
        <w:r w:rsidRPr="008172F2">
          <w:rPr>
            <w:rFonts w:ascii="Times New Roman" w:hAnsi="Times New Roman" w:cs="Times New Roman"/>
            <w:sz w:val="28"/>
            <w:szCs w:val="28"/>
          </w:rPr>
          <w:t>ч. 2 ст. 292</w:t>
        </w:r>
      </w:hyperlink>
      <w:r w:rsidRPr="008172F2">
        <w:rPr>
          <w:rFonts w:ascii="Times New Roman" w:hAnsi="Times New Roman" w:cs="Times New Roman"/>
          <w:sz w:val="28"/>
          <w:szCs w:val="28"/>
        </w:rPr>
        <w:t xml:space="preserve"> УК РФ).</w:t>
      </w:r>
    </w:p>
    <w:p w:rsidR="008172F2" w:rsidRDefault="008172F2" w:rsidP="008172F2">
      <w:pPr>
        <w:pStyle w:val="ConsPlusNormal"/>
        <w:ind w:firstLine="539"/>
        <w:jc w:val="both"/>
        <w:rPr>
          <w:rFonts w:ascii="Times New Roman" w:hAnsi="Times New Roman" w:cs="Times New Roman"/>
          <w:sz w:val="28"/>
          <w:szCs w:val="28"/>
        </w:rPr>
      </w:pPr>
      <w:r w:rsidRPr="008172F2">
        <w:rPr>
          <w:rFonts w:ascii="Times New Roman" w:hAnsi="Times New Roman" w:cs="Times New Roman"/>
          <w:sz w:val="28"/>
          <w:szCs w:val="28"/>
        </w:rPr>
        <w:t xml:space="preserve">По </w:t>
      </w:r>
      <w:hyperlink r:id="rId12" w:history="1">
        <w:r w:rsidRPr="008172F2">
          <w:rPr>
            <w:rFonts w:ascii="Times New Roman" w:hAnsi="Times New Roman" w:cs="Times New Roman"/>
            <w:sz w:val="28"/>
            <w:szCs w:val="28"/>
          </w:rPr>
          <w:t>ч. 2 ст. 292</w:t>
        </w:r>
      </w:hyperlink>
      <w:r w:rsidRPr="008172F2">
        <w:rPr>
          <w:rFonts w:ascii="Times New Roman" w:hAnsi="Times New Roman" w:cs="Times New Roman"/>
          <w:sz w:val="28"/>
          <w:szCs w:val="28"/>
        </w:rPr>
        <w:t xml:space="preserve"> УК РФ в качестве дополнительного наказания к принудительным работам и к лишению свободы предусмотрено наказание в виде лишением права занимать определенные должности или заниматься определенной деятельностью на срок до трех лет.</w:t>
      </w:r>
    </w:p>
    <w:p w:rsidR="008172F2" w:rsidRDefault="008172F2" w:rsidP="008172F2">
      <w:pPr>
        <w:pStyle w:val="ConsPlusNormal"/>
        <w:ind w:firstLine="539"/>
        <w:jc w:val="both"/>
        <w:rPr>
          <w:rFonts w:ascii="Times New Roman" w:hAnsi="Times New Roman" w:cs="Times New Roman"/>
          <w:sz w:val="28"/>
          <w:szCs w:val="28"/>
        </w:rPr>
      </w:pPr>
    </w:p>
    <w:p w:rsidR="008172F2" w:rsidRPr="008172F2" w:rsidRDefault="008172F2" w:rsidP="008172F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roofErr w:type="spellStart"/>
      <w:r>
        <w:rPr>
          <w:rFonts w:ascii="Times New Roman" w:hAnsi="Times New Roman" w:cs="Times New Roman"/>
          <w:sz w:val="28"/>
          <w:szCs w:val="28"/>
        </w:rPr>
        <w:t>Саткинского</w:t>
      </w:r>
      <w:proofErr w:type="spellEnd"/>
      <w:r>
        <w:rPr>
          <w:rFonts w:ascii="Times New Roman" w:hAnsi="Times New Roman" w:cs="Times New Roman"/>
          <w:sz w:val="28"/>
          <w:szCs w:val="28"/>
        </w:rPr>
        <w:t xml:space="preserve"> городского прокурора Фурманова Ю.С.</w:t>
      </w:r>
      <w:bookmarkStart w:id="0" w:name="_GoBack"/>
      <w:bookmarkEnd w:id="0"/>
    </w:p>
    <w:sectPr w:rsidR="008172F2" w:rsidRPr="008172F2" w:rsidSect="008172F2">
      <w:pgSz w:w="11906" w:h="16838"/>
      <w:pgMar w:top="568"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F2"/>
    <w:rsid w:val="0002749D"/>
    <w:rsid w:val="0081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1462"/>
  <w15:chartTrackingRefBased/>
  <w15:docId w15:val="{A04CF39F-A51C-454C-98D3-5CE9045D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72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72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7CA20A92175C12FC15EB3A8340CF9872A21D542C4BBE3130927EE878A028EEA4D9C7A5AD0F11EC91F8F80F5D0D71D0E7C3D44782EE676t2F3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4E7CA20A92175C12FC15EB3A8340CF9872A21D542C4BBE3130927EE878A028EEA4D9C7A5CD2F71595459F84BC87D20107632247662EtEF6K" TargetMode="External"/><Relationship Id="rId12" Type="http://schemas.openxmlformats.org/officeDocument/2006/relationships/hyperlink" Target="consultantplus://offline/ref=04E7CA20A92175C12FC15EB3A8340CF9872A21D542C4BBE3130927EE878A028EEA4D9C7A5AD0F11EC91F8F80F5D0D71D0E7C3D44782EE676t2F3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E7CA20A92175C12FC15EB3A8340CF9872A21D542C4BBE3130927EE878A028EEA4D9C7A5AD0F11EC91F8F80F5D0D71D0E7C3D44782EE676t2F3K" TargetMode="External"/><Relationship Id="rId11" Type="http://schemas.openxmlformats.org/officeDocument/2006/relationships/hyperlink" Target="consultantplus://offline/ref=04E7CA20A92175C12FC15EB3A8340CF9872A21D542C4BBE3130927EE878A028EEA4D9C7A5AD0F11EC91F8F80F5D0D71D0E7C3D44782EE676t2F3K" TargetMode="External"/><Relationship Id="rId5" Type="http://schemas.openxmlformats.org/officeDocument/2006/relationships/hyperlink" Target="consultantplus://offline/ref=04E7CA20A92175C12FC15EB3A8340CF9872A21D542C4BBE3130927EE878A028EEA4D9C7A5CD2F41595459F84BC87D20107632247662EtEF6K" TargetMode="External"/><Relationship Id="rId10" Type="http://schemas.openxmlformats.org/officeDocument/2006/relationships/hyperlink" Target="consultantplus://offline/ref=04E7CA20A92175C12FC15EB3A8340CF9872A21D542C4BBE3130927EE878A028EEA4D9C7A5CD2F71595459F84BC87D20107632247662EtEF6K" TargetMode="External"/><Relationship Id="rId4" Type="http://schemas.openxmlformats.org/officeDocument/2006/relationships/hyperlink" Target="consultantplus://offline/ref=04E7CA20A92175C12FC15EB3A8340CF9872A21D542C4BBE3130927EE878A028EEA4D9C7A5CD2F71595459F84BC87D20107632247662EtEF6K" TargetMode="External"/><Relationship Id="rId9" Type="http://schemas.openxmlformats.org/officeDocument/2006/relationships/hyperlink" Target="consultantplus://offline/ref=04E7CA20A92175C12FC15EB3A8340CF9872A21D542C4BBE3130927EE878A028EEA4D9C7A5AD2FB1CC11F8F80F5D0D71D0E7C3D44782EE676t2F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Фурманова Юлия Сергеевна</dc:creator>
  <cp:keywords/>
  <dc:description/>
  <cp:lastModifiedBy>Фурманова Юлия Сергеевна</cp:lastModifiedBy>
  <cp:revision>1</cp:revision>
  <dcterms:created xsi:type="dcterms:W3CDTF">2020-11-28T10:05:00Z</dcterms:created>
  <dcterms:modified xsi:type="dcterms:W3CDTF">2020-11-28T10:09:00Z</dcterms:modified>
</cp:coreProperties>
</file>