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F21C38" w:rsidRDefault="00F21C38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  <w:r w:rsidRPr="008F4A00">
        <w:rPr>
          <w:b/>
          <w:bCs/>
          <w:sz w:val="32"/>
          <w:szCs w:val="32"/>
        </w:rPr>
        <w:t xml:space="preserve">ПОЯСНИТЕЛЬНАЯ ЗАПИСКА </w:t>
      </w:r>
    </w:p>
    <w:p w:rsidR="008F4A00" w:rsidRPr="008F4A00" w:rsidRDefault="008F4A00" w:rsidP="00097CBE">
      <w:pPr>
        <w:pStyle w:val="a3"/>
        <w:spacing w:after="110"/>
        <w:jc w:val="center"/>
        <w:rPr>
          <w:b/>
          <w:bCs/>
          <w:sz w:val="32"/>
          <w:szCs w:val="32"/>
        </w:rPr>
      </w:pPr>
    </w:p>
    <w:p w:rsidR="00B16DB1" w:rsidRPr="002A1AE4" w:rsidRDefault="00F21C38" w:rsidP="004C039C">
      <w:pPr>
        <w:widowControl w:val="0"/>
        <w:suppressAutoHyphens/>
        <w:jc w:val="both"/>
      </w:pPr>
      <w:r w:rsidRPr="002A1AE4">
        <w:rPr>
          <w:bCs/>
        </w:rPr>
        <w:t xml:space="preserve">по вопросу </w:t>
      </w:r>
      <w:r w:rsidRPr="002A1AE4">
        <w:t>предоставления разрешения на условно разрешён</w:t>
      </w:r>
      <w:r w:rsidR="00BB6650" w:rsidRPr="002A1AE4">
        <w:t>ный вид испол</w:t>
      </w:r>
      <w:r w:rsidR="00145115" w:rsidRPr="002A1AE4">
        <w:t xml:space="preserve">ьзования земельного участка </w:t>
      </w:r>
      <w:r w:rsidR="00F962DE" w:rsidRPr="002A1AE4">
        <w:t>«</w:t>
      </w:r>
      <w:r w:rsidR="00717F02">
        <w:rPr>
          <w:szCs w:val="26"/>
        </w:rPr>
        <w:t>гаражные кооперативы, индивидуальные гаражи</w:t>
      </w:r>
      <w:r w:rsidR="00145115" w:rsidRPr="002A1AE4">
        <w:t>»</w:t>
      </w:r>
      <w:r w:rsidR="00330DF7">
        <w:t xml:space="preserve"> с </w:t>
      </w:r>
      <w:r w:rsidR="00717F02">
        <w:t xml:space="preserve">условным </w:t>
      </w:r>
      <w:r w:rsidR="00330DF7">
        <w:t>кадастровым номером 74:18:</w:t>
      </w:r>
      <w:proofErr w:type="gramStart"/>
      <w:r w:rsidR="00717F02">
        <w:t>1002066</w:t>
      </w:r>
      <w:r w:rsidR="00330DF7">
        <w:t>:</w:t>
      </w:r>
      <w:r w:rsidR="00717F02">
        <w:t>ЗУ</w:t>
      </w:r>
      <w:proofErr w:type="gramEnd"/>
      <w:r w:rsidR="00717F02">
        <w:t xml:space="preserve">1 и площадью </w:t>
      </w:r>
      <w:r w:rsidR="001B5F31">
        <w:t>8</w:t>
      </w:r>
      <w:r w:rsidR="002A2EDB">
        <w:t>0</w:t>
      </w:r>
      <w:r w:rsidR="00717F02">
        <w:t xml:space="preserve"> кв. м</w:t>
      </w:r>
      <w:r w:rsidR="00BB6650" w:rsidRPr="002A1AE4">
        <w:t>, расположенного</w:t>
      </w:r>
      <w:r w:rsidR="004C039C" w:rsidRPr="002A1AE4">
        <w:t xml:space="preserve"> по адресу: Челябинская область, </w:t>
      </w:r>
      <w:proofErr w:type="spellStart"/>
      <w:r w:rsidR="00717F02">
        <w:t>Саткинский</w:t>
      </w:r>
      <w:proofErr w:type="spellEnd"/>
      <w:r w:rsidR="00717F02">
        <w:t xml:space="preserve"> район, </w:t>
      </w:r>
      <w:r w:rsidR="00330DF7">
        <w:t xml:space="preserve">г. </w:t>
      </w:r>
      <w:r w:rsidR="00717F02">
        <w:t xml:space="preserve">Бакал, </w:t>
      </w:r>
      <w:r w:rsidR="002A2EDB">
        <w:t xml:space="preserve">в 20 м </w:t>
      </w:r>
      <w:proofErr w:type="spellStart"/>
      <w:r w:rsidR="002A2EDB">
        <w:t>юго</w:t>
      </w:r>
      <w:proofErr w:type="spellEnd"/>
      <w:r w:rsidR="002A2EDB">
        <w:t xml:space="preserve"> – восточнее земельного участка № 25 а</w:t>
      </w:r>
      <w:r w:rsidR="00717F02">
        <w:t xml:space="preserve"> по ул. Чапаева.</w:t>
      </w:r>
    </w:p>
    <w:p w:rsidR="008F4A00" w:rsidRDefault="008F4A00" w:rsidP="00AD36CD">
      <w:pPr>
        <w:widowControl w:val="0"/>
        <w:suppressAutoHyphens/>
        <w:spacing w:line="360" w:lineRule="auto"/>
        <w:jc w:val="right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8F4A00" w:rsidRDefault="008F4A00" w:rsidP="00F21C38">
      <w:pPr>
        <w:widowControl w:val="0"/>
        <w:suppressAutoHyphens/>
        <w:spacing w:line="360" w:lineRule="auto"/>
        <w:jc w:val="both"/>
      </w:pPr>
    </w:p>
    <w:p w:rsidR="004C039C" w:rsidRDefault="008F4A00" w:rsidP="00F21C38">
      <w:pPr>
        <w:widowControl w:val="0"/>
        <w:suppressAutoHyphens/>
        <w:spacing w:line="360" w:lineRule="auto"/>
        <w:jc w:val="both"/>
      </w:pPr>
      <w:r>
        <w:tab/>
      </w:r>
    </w:p>
    <w:p w:rsidR="009C7BDD" w:rsidRDefault="009C7BDD" w:rsidP="00F21C38">
      <w:pPr>
        <w:widowControl w:val="0"/>
        <w:suppressAutoHyphens/>
        <w:spacing w:line="360" w:lineRule="auto"/>
        <w:jc w:val="both"/>
      </w:pPr>
    </w:p>
    <w:p w:rsidR="00330DF7" w:rsidRDefault="00330DF7" w:rsidP="00E71BCD">
      <w:pPr>
        <w:spacing w:line="360" w:lineRule="auto"/>
        <w:ind w:firstLine="567"/>
        <w:jc w:val="both"/>
      </w:pPr>
    </w:p>
    <w:p w:rsidR="002A753A" w:rsidRPr="002A753A" w:rsidRDefault="008A7D09" w:rsidP="002A2EDB">
      <w:pPr>
        <w:widowControl w:val="0"/>
        <w:suppressAutoHyphens/>
        <w:jc w:val="both"/>
      </w:pPr>
      <w:r>
        <w:lastRenderedPageBreak/>
        <w:t>На основании</w:t>
      </w:r>
      <w:r w:rsidR="00F21C38">
        <w:t xml:space="preserve"> </w:t>
      </w:r>
      <w:r>
        <w:t xml:space="preserve">заявления </w:t>
      </w:r>
      <w:proofErr w:type="spellStart"/>
      <w:r w:rsidR="002A2EDB">
        <w:t>Карпук</w:t>
      </w:r>
      <w:proofErr w:type="spellEnd"/>
      <w:r w:rsidR="002A2EDB">
        <w:t xml:space="preserve"> Н.Ю.</w:t>
      </w:r>
      <w:r w:rsidR="00113FC4">
        <w:t xml:space="preserve"> о предварительном согласовании предоставления земельного участка</w:t>
      </w:r>
      <w:r>
        <w:t xml:space="preserve">, </w:t>
      </w:r>
      <w:r w:rsidR="00717F02">
        <w:t xml:space="preserve">площадью </w:t>
      </w:r>
      <w:r w:rsidR="001B5F31">
        <w:t>8</w:t>
      </w:r>
      <w:r w:rsidR="002A2EDB">
        <w:t>0</w:t>
      </w:r>
      <w:r w:rsidR="00717F02">
        <w:t xml:space="preserve"> кв. м, </w:t>
      </w:r>
      <w:r>
        <w:t>расположенного</w:t>
      </w:r>
      <w:r w:rsidR="009C61DB">
        <w:t xml:space="preserve"> по адресу: </w:t>
      </w:r>
      <w:r w:rsidR="002A2EDB" w:rsidRPr="002A1AE4">
        <w:t xml:space="preserve">Челябинская область, </w:t>
      </w:r>
      <w:proofErr w:type="spellStart"/>
      <w:r w:rsidR="002A2EDB">
        <w:t>Саткинский</w:t>
      </w:r>
      <w:proofErr w:type="spellEnd"/>
      <w:r w:rsidR="002A2EDB">
        <w:t xml:space="preserve"> район, г. Бакал, в 20 м </w:t>
      </w:r>
      <w:proofErr w:type="spellStart"/>
      <w:r w:rsidR="002A2EDB">
        <w:t>юго</w:t>
      </w:r>
      <w:proofErr w:type="spellEnd"/>
      <w:r w:rsidR="002A2EDB">
        <w:t xml:space="preserve"> – восточнее земельного участка № 25 а по </w:t>
      </w:r>
      <w:r w:rsidR="001B5F31">
        <w:t xml:space="preserve">                 </w:t>
      </w:r>
      <w:r w:rsidR="002A2EDB">
        <w:t>ул. Чапаева</w:t>
      </w:r>
      <w:r w:rsidR="00113FC4">
        <w:t xml:space="preserve"> для </w:t>
      </w:r>
      <w:r w:rsidR="00717F02">
        <w:t>хранения автотранспорта</w:t>
      </w:r>
      <w:r w:rsidR="00335FEB">
        <w:t>, а также</w:t>
      </w:r>
      <w:r>
        <w:t xml:space="preserve"> для проведения оценки земельного участка и организации аукциона на право заключения договора аренды земельного участка</w:t>
      </w:r>
      <w:r w:rsidR="007E6153">
        <w:t xml:space="preserve"> </w:t>
      </w:r>
      <w:r w:rsidR="00335FEB">
        <w:t>н</w:t>
      </w:r>
      <w:r w:rsidR="001F0DF2">
        <w:t xml:space="preserve">а </w:t>
      </w:r>
      <w:r w:rsidR="009C61DB">
        <w:t xml:space="preserve">заседании Комиссии по вопросам градостроительства, которое состоялось </w:t>
      </w:r>
      <w:r w:rsidR="00AC632F">
        <w:t xml:space="preserve">11 июля </w:t>
      </w:r>
      <w:r w:rsidR="001B5F31">
        <w:t xml:space="preserve">           </w:t>
      </w:r>
      <w:bookmarkStart w:id="0" w:name="_GoBack"/>
      <w:bookmarkEnd w:id="0"/>
      <w:r w:rsidR="00AC632F">
        <w:t>2019</w:t>
      </w:r>
      <w:r w:rsidR="009C61DB">
        <w:t xml:space="preserve"> г. было принято решение Управлению строительства и архитектуры </w:t>
      </w:r>
      <w:r w:rsidR="00AC632F">
        <w:t xml:space="preserve">организовать и </w:t>
      </w:r>
      <w:r w:rsidR="009C61DB">
        <w:t xml:space="preserve">провести публичные слушания </w:t>
      </w:r>
      <w:r w:rsidR="00B57E36">
        <w:t>по вопросу предоставления разрешения на условно разрешенный вид и</w:t>
      </w:r>
      <w:r w:rsidR="00AC632F">
        <w:t>спользования земельного участка.</w:t>
      </w:r>
      <w:r w:rsidR="00B57E36">
        <w:t xml:space="preserve"> </w:t>
      </w:r>
      <w:r w:rsidR="001F0DF2">
        <w:t>Земельный участок</w:t>
      </w:r>
      <w:r w:rsidR="00202AD0">
        <w:t xml:space="preserve"> находи</w:t>
      </w:r>
      <w:r w:rsidR="00AB5396">
        <w:t xml:space="preserve">тся в территориальной зоне </w:t>
      </w:r>
      <w:r w:rsidR="001F0DF2">
        <w:t>В</w:t>
      </w:r>
      <w:r w:rsidR="002A753A">
        <w:t>.</w:t>
      </w:r>
      <w:r w:rsidR="001F0DF2">
        <w:t>1.</w:t>
      </w:r>
      <w:r w:rsidR="00803314">
        <w:t xml:space="preserve"> - </w:t>
      </w:r>
      <w:r w:rsidR="001F0DF2">
        <w:t>з</w:t>
      </w:r>
      <w:r w:rsidR="002A753A" w:rsidRPr="002A753A">
        <w:t xml:space="preserve">она </w:t>
      </w:r>
      <w:r w:rsidR="001F0DF2">
        <w:t>застройки индивидуальными жилыми домами</w:t>
      </w:r>
      <w:r w:rsidR="00F16781">
        <w:t>.</w:t>
      </w:r>
    </w:p>
    <w:p w:rsidR="00F21C38" w:rsidRDefault="002A753A" w:rsidP="005B6441">
      <w:pPr>
        <w:tabs>
          <w:tab w:val="left" w:pos="0"/>
        </w:tabs>
        <w:suppressAutoHyphens/>
        <w:spacing w:line="276" w:lineRule="auto"/>
        <w:jc w:val="both"/>
      </w:pPr>
      <w:r>
        <w:tab/>
      </w:r>
      <w:r w:rsidR="00AB5396">
        <w:t xml:space="preserve">В виду </w:t>
      </w:r>
      <w:r w:rsidR="007E6153">
        <w:t xml:space="preserve">того, что на земельном </w:t>
      </w:r>
      <w:r w:rsidR="00F16781">
        <w:t>участке</w:t>
      </w:r>
      <w:r>
        <w:t xml:space="preserve"> </w:t>
      </w:r>
      <w:r w:rsidR="00AB5396">
        <w:t>планирует</w:t>
      </w:r>
      <w:r w:rsidR="00F16781">
        <w:t xml:space="preserve">ся строительство </w:t>
      </w:r>
      <w:r w:rsidR="00AC632F">
        <w:t>капитального гаража</w:t>
      </w:r>
      <w:r w:rsidR="00AC5614">
        <w:t xml:space="preserve">, </w:t>
      </w:r>
      <w:r w:rsidR="00E71BCD">
        <w:t>необходимо</w:t>
      </w:r>
      <w:r w:rsidR="00AB5396">
        <w:t xml:space="preserve"> </w:t>
      </w:r>
      <w:r w:rsidR="00F16781">
        <w:t>получить разрешение</w:t>
      </w:r>
      <w:r w:rsidR="00803314">
        <w:t xml:space="preserve"> </w:t>
      </w:r>
      <w:r w:rsidR="00AB5396">
        <w:t xml:space="preserve">на условно </w:t>
      </w:r>
      <w:r w:rsidR="007E6153">
        <w:t xml:space="preserve">разрешенный вид использования </w:t>
      </w:r>
      <w:r>
        <w:t>«</w:t>
      </w:r>
      <w:r w:rsidR="00AC632F">
        <w:rPr>
          <w:szCs w:val="26"/>
        </w:rPr>
        <w:t>гаражные кооперативы, индивидуальные гаражи</w:t>
      </w:r>
      <w:r w:rsidR="00F16781">
        <w:rPr>
          <w:szCs w:val="26"/>
        </w:rPr>
        <w:t>»</w:t>
      </w:r>
      <w:r w:rsidR="00310127">
        <w:rPr>
          <w:szCs w:val="26"/>
        </w:rPr>
        <w:t xml:space="preserve"> согласно </w:t>
      </w:r>
      <w:r w:rsidR="00310127">
        <w:t xml:space="preserve">Правил </w:t>
      </w:r>
      <w:r w:rsidR="00AB5396">
        <w:t>землепользовани</w:t>
      </w:r>
      <w:r w:rsidR="00310127">
        <w:t>я и застройки</w:t>
      </w:r>
      <w:r w:rsidR="00001899">
        <w:t xml:space="preserve"> </w:t>
      </w:r>
      <w:proofErr w:type="spellStart"/>
      <w:r w:rsidR="00AC632F">
        <w:t>Бакальского</w:t>
      </w:r>
      <w:proofErr w:type="spellEnd"/>
      <w:r w:rsidR="00BF169F">
        <w:t xml:space="preserve"> городского</w:t>
      </w:r>
      <w:r w:rsidR="00F16781">
        <w:t xml:space="preserve"> поселения </w:t>
      </w:r>
      <w:r w:rsidR="00BF169F">
        <w:t>Челябинской области</w:t>
      </w:r>
      <w:r w:rsidR="003529D0">
        <w:t xml:space="preserve">, </w:t>
      </w:r>
      <w:r w:rsidR="00AB5396">
        <w:t xml:space="preserve">утвержденным Решением Совета депутатов </w:t>
      </w:r>
      <w:proofErr w:type="spellStart"/>
      <w:r w:rsidR="00AC632F">
        <w:t>Бакальского</w:t>
      </w:r>
      <w:proofErr w:type="spellEnd"/>
      <w:r w:rsidR="00BF169F">
        <w:t xml:space="preserve"> городского</w:t>
      </w:r>
      <w:r w:rsidR="00AC5614">
        <w:t xml:space="preserve"> поселения </w:t>
      </w:r>
      <w:proofErr w:type="spellStart"/>
      <w:r w:rsidR="00AC632F">
        <w:t>Саткинского</w:t>
      </w:r>
      <w:proofErr w:type="spellEnd"/>
      <w:r w:rsidR="00AC632F">
        <w:t xml:space="preserve"> муниципального района </w:t>
      </w:r>
      <w:r w:rsidR="00AC5614">
        <w:t xml:space="preserve">Челябинской области от </w:t>
      </w:r>
      <w:r w:rsidR="00AC632F">
        <w:t>15.06</w:t>
      </w:r>
      <w:r w:rsidR="00001899">
        <w:t>.2017</w:t>
      </w:r>
      <w:r w:rsidR="00E71BCD">
        <w:t xml:space="preserve"> № 1</w:t>
      </w:r>
      <w:r w:rsidR="00AC632F">
        <w:t xml:space="preserve">31 и Решением Совета депутатов </w:t>
      </w:r>
      <w:proofErr w:type="spellStart"/>
      <w:r w:rsidR="00AC632F">
        <w:t>Бакальского</w:t>
      </w:r>
      <w:proofErr w:type="spellEnd"/>
      <w:r w:rsidR="00AC632F">
        <w:t xml:space="preserve"> городского поселения </w:t>
      </w:r>
      <w:proofErr w:type="spellStart"/>
      <w:r w:rsidR="00AC632F">
        <w:t>Саткинского</w:t>
      </w:r>
      <w:proofErr w:type="spellEnd"/>
      <w:r w:rsidR="00AC632F">
        <w:t xml:space="preserve"> муниципального района Челябинской области от 18.06.2019 № 235</w:t>
      </w:r>
      <w:r w:rsidR="00F65D12">
        <w:t xml:space="preserve"> «О внесении изменений в утвержденные Правила землепользования и застройки </w:t>
      </w:r>
      <w:proofErr w:type="spellStart"/>
      <w:r w:rsidR="00F65D12">
        <w:t>Бакальского</w:t>
      </w:r>
      <w:proofErr w:type="spellEnd"/>
      <w:r w:rsidR="00F65D12">
        <w:t xml:space="preserve"> городского поселения»</w:t>
      </w:r>
      <w:r w:rsidR="00A40D07">
        <w:t>, выписка из которых приведена ниже.</w:t>
      </w:r>
    </w:p>
    <w:p w:rsidR="005B6441" w:rsidRDefault="005B6441" w:rsidP="005B6441">
      <w:pPr>
        <w:suppressAutoHyphens/>
        <w:spacing w:line="276" w:lineRule="auto"/>
        <w:ind w:firstLine="709"/>
        <w:jc w:val="center"/>
        <w:rPr>
          <w:b/>
          <w:bCs/>
          <w:kern w:val="1"/>
          <w:lang w:eastAsia="ar-SA"/>
        </w:rPr>
      </w:pPr>
    </w:p>
    <w:p w:rsidR="00F65D12" w:rsidRPr="00F65D12" w:rsidRDefault="00F65D12" w:rsidP="005B6441">
      <w:pPr>
        <w:suppressAutoHyphens/>
        <w:spacing w:line="276" w:lineRule="auto"/>
        <w:ind w:firstLine="709"/>
        <w:jc w:val="center"/>
        <w:rPr>
          <w:b/>
          <w:bCs/>
          <w:kern w:val="1"/>
          <w:lang w:eastAsia="ar-SA"/>
        </w:rPr>
      </w:pPr>
      <w:r w:rsidRPr="00F65D12">
        <w:rPr>
          <w:b/>
          <w:bCs/>
          <w:kern w:val="1"/>
          <w:lang w:eastAsia="ar-SA"/>
        </w:rPr>
        <w:t>В.1 Зона застройки индивидуальными жилыми домами</w:t>
      </w:r>
    </w:p>
    <w:p w:rsidR="005B6441" w:rsidRDefault="005B6441" w:rsidP="005B6441">
      <w:pPr>
        <w:widowControl w:val="0"/>
        <w:suppressAutoHyphens/>
        <w:spacing w:line="276" w:lineRule="auto"/>
        <w:ind w:firstLine="539"/>
        <w:jc w:val="both"/>
        <w:rPr>
          <w:rFonts w:eastAsia="Lucida Sans Unicode"/>
          <w:kern w:val="1"/>
          <w:lang w:eastAsia="ar-SA"/>
        </w:rPr>
      </w:pPr>
    </w:p>
    <w:p w:rsidR="00F65D12" w:rsidRPr="00F65D12" w:rsidRDefault="00F65D12" w:rsidP="005B6441">
      <w:pPr>
        <w:widowControl w:val="0"/>
        <w:suppressAutoHyphens/>
        <w:spacing w:line="276" w:lineRule="auto"/>
        <w:ind w:firstLine="539"/>
        <w:jc w:val="both"/>
        <w:rPr>
          <w:rFonts w:eastAsia="Lucida Sans Unicode"/>
          <w:kern w:val="1"/>
          <w:lang w:eastAsia="ar-SA"/>
        </w:rPr>
      </w:pPr>
      <w:r w:rsidRPr="00F65D12">
        <w:rPr>
          <w:rFonts w:eastAsia="Lucida Sans Unicode"/>
          <w:kern w:val="1"/>
          <w:lang w:eastAsia="ar-SA"/>
        </w:rPr>
        <w:t>Зона индивидуальной застройки предназначена для размещения индивидуальных жилых домов, жилых домов малой этажности (до 3-х этажей) с приусадебными участками, усадебных жилых домов, а также жилых домов блокированной застройки с минимальным размещением объектов социально-общественного назначения.</w:t>
      </w:r>
    </w:p>
    <w:p w:rsidR="00F65D12" w:rsidRPr="00F65D12" w:rsidRDefault="00F65D12" w:rsidP="005B6441">
      <w:pPr>
        <w:widowControl w:val="0"/>
        <w:suppressAutoHyphens/>
        <w:spacing w:line="276" w:lineRule="auto"/>
        <w:ind w:firstLine="567"/>
        <w:jc w:val="both"/>
        <w:rPr>
          <w:rFonts w:cs="font451"/>
          <w:kern w:val="1"/>
          <w:szCs w:val="26"/>
          <w:u w:val="single"/>
          <w:lang w:eastAsia="ar-SA"/>
        </w:rPr>
      </w:pPr>
      <w:r w:rsidRPr="00F65D12">
        <w:rPr>
          <w:rFonts w:cs="font451"/>
          <w:kern w:val="1"/>
          <w:szCs w:val="26"/>
          <w:u w:val="single"/>
          <w:lang w:eastAsia="ar-SA"/>
        </w:rPr>
        <w:t>Основные виды разрешенного использования:</w:t>
      </w:r>
    </w:p>
    <w:p w:rsidR="00F65D12" w:rsidRPr="00F65D12" w:rsidRDefault="00F65D12" w:rsidP="005B6441">
      <w:pPr>
        <w:numPr>
          <w:ilvl w:val="0"/>
          <w:numId w:val="3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индивидуальные жилые дома усадебного и коттеджного типа с приусадебными участками;</w:t>
      </w:r>
    </w:p>
    <w:p w:rsidR="00F65D12" w:rsidRPr="00F65D12" w:rsidRDefault="00F65D12" w:rsidP="005B6441">
      <w:pPr>
        <w:numPr>
          <w:ilvl w:val="0"/>
          <w:numId w:val="3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жилые дома блокированного типа;</w:t>
      </w:r>
    </w:p>
    <w:p w:rsidR="00F65D12" w:rsidRPr="00F65D12" w:rsidRDefault="00F65D12" w:rsidP="005B6441">
      <w:pPr>
        <w:numPr>
          <w:ilvl w:val="0"/>
          <w:numId w:val="7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объекты, предназначенные для ведения личного подсобного хозяйства;</w:t>
      </w:r>
    </w:p>
    <w:p w:rsidR="00F65D12" w:rsidRPr="00F65D12" w:rsidRDefault="00F65D12" w:rsidP="005B6441">
      <w:pPr>
        <w:numPr>
          <w:ilvl w:val="0"/>
          <w:numId w:val="6"/>
        </w:numPr>
        <w:suppressAutoHyphens/>
        <w:spacing w:line="276" w:lineRule="auto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дошкольного, начального общего и среднего общего образования;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здравоохранения первой необходимости;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дополнительного образования и досугово-развлекательного назначения;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медицинского обслуживания населения без стационара;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связи и расчетно-кассового назначения, предназначенные для непосредственного обслуживания населения;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социально-значимые объекты;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социального и коммунально-бытового назначения;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нестационарные торговые объекты</w:t>
      </w:r>
      <w:r w:rsidRPr="00F65D12">
        <w:rPr>
          <w:kern w:val="1"/>
          <w:szCs w:val="26"/>
          <w:lang w:val="en-US" w:eastAsia="ar-SA"/>
        </w:rPr>
        <w:t>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парки, скверы, бульвары.</w:t>
      </w:r>
    </w:p>
    <w:p w:rsidR="00F65D12" w:rsidRPr="00F65D12" w:rsidRDefault="00F65D12" w:rsidP="005B6441">
      <w:pPr>
        <w:widowControl w:val="0"/>
        <w:suppressAutoHyphens/>
        <w:spacing w:line="276" w:lineRule="auto"/>
        <w:ind w:firstLine="567"/>
        <w:jc w:val="both"/>
        <w:rPr>
          <w:rFonts w:eastAsia="Lucida Sans Unicode" w:cs="font451"/>
          <w:kern w:val="1"/>
          <w:szCs w:val="26"/>
          <w:u w:val="single"/>
          <w:lang w:eastAsia="ar-SA"/>
        </w:rPr>
      </w:pPr>
      <w:r w:rsidRPr="00F65D12">
        <w:rPr>
          <w:rFonts w:eastAsia="Lucida Sans Unicode" w:cs="font451"/>
          <w:kern w:val="1"/>
          <w:szCs w:val="26"/>
          <w:u w:val="single"/>
          <w:lang w:eastAsia="ar-SA"/>
        </w:rPr>
        <w:t>Вспомогательные виды разрешенного использования:</w:t>
      </w:r>
    </w:p>
    <w:p w:rsidR="00F65D12" w:rsidRPr="00F65D12" w:rsidRDefault="00F65D12" w:rsidP="005B6441">
      <w:pPr>
        <w:numPr>
          <w:ilvl w:val="0"/>
          <w:numId w:val="8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улично-дорожная сеть;</w:t>
      </w:r>
    </w:p>
    <w:p w:rsidR="00F65D12" w:rsidRPr="00F65D12" w:rsidRDefault="00F65D12" w:rsidP="005B6441">
      <w:pPr>
        <w:numPr>
          <w:ilvl w:val="0"/>
          <w:numId w:val="6"/>
        </w:numPr>
        <w:suppressAutoHyphens/>
        <w:spacing w:line="276" w:lineRule="auto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хранения автотранспорта</w:t>
      </w:r>
    </w:p>
    <w:p w:rsidR="00F65D12" w:rsidRPr="00F65D12" w:rsidRDefault="00F65D12" w:rsidP="005B6441">
      <w:pPr>
        <w:numPr>
          <w:ilvl w:val="0"/>
          <w:numId w:val="6"/>
        </w:numPr>
        <w:suppressAutoHyphens/>
        <w:spacing w:line="276" w:lineRule="auto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земельные участки для ведения огородничества;</w:t>
      </w:r>
    </w:p>
    <w:p w:rsidR="00F65D12" w:rsidRPr="00F65D12" w:rsidRDefault="00F65D12" w:rsidP="005B6441">
      <w:pPr>
        <w:numPr>
          <w:ilvl w:val="0"/>
          <w:numId w:val="4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lastRenderedPageBreak/>
        <w:t>объекты инженерной инфраструктуры.</w:t>
      </w:r>
    </w:p>
    <w:p w:rsidR="00F65D12" w:rsidRPr="00F65D12" w:rsidRDefault="00F65D12" w:rsidP="005B6441">
      <w:pPr>
        <w:widowControl w:val="0"/>
        <w:suppressAutoHyphens/>
        <w:spacing w:line="276" w:lineRule="auto"/>
        <w:ind w:firstLine="567"/>
        <w:jc w:val="both"/>
        <w:rPr>
          <w:rFonts w:eastAsia="Lucida Sans Unicode" w:cs="font451"/>
          <w:kern w:val="1"/>
          <w:szCs w:val="26"/>
          <w:u w:val="single"/>
          <w:lang w:eastAsia="ar-SA"/>
        </w:rPr>
      </w:pPr>
      <w:r w:rsidRPr="00F65D12">
        <w:rPr>
          <w:rFonts w:eastAsia="Lucida Sans Unicode" w:cs="font451"/>
          <w:kern w:val="1"/>
          <w:szCs w:val="26"/>
          <w:u w:val="single"/>
          <w:lang w:eastAsia="ar-SA"/>
        </w:rPr>
        <w:t>Условно разрешенные виды использования:</w:t>
      </w:r>
    </w:p>
    <w:p w:rsidR="00F65D12" w:rsidRPr="00F65D12" w:rsidRDefault="00F65D12" w:rsidP="005B6441">
      <w:pPr>
        <w:numPr>
          <w:ilvl w:val="0"/>
          <w:numId w:val="5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многоквартирные жилые дома;</w:t>
      </w:r>
    </w:p>
    <w:p w:rsidR="00F65D12" w:rsidRPr="00F65D12" w:rsidRDefault="00F65D12" w:rsidP="005B6441">
      <w:pPr>
        <w:numPr>
          <w:ilvl w:val="0"/>
          <w:numId w:val="2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религиозного назначения, не требующие установления санитарно-защитных зон;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обслуживания пассажиров;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физкультурно-оздоровительного назначения</w:t>
      </w:r>
      <w:r w:rsidRPr="00F65D12">
        <w:rPr>
          <w:kern w:val="1"/>
          <w:szCs w:val="26"/>
          <w:lang w:val="en-US" w:eastAsia="ar-SA"/>
        </w:rPr>
        <w:t>;</w:t>
      </w:r>
    </w:p>
    <w:p w:rsidR="00F65D12" w:rsidRPr="00F65D12" w:rsidRDefault="00F65D12" w:rsidP="005B6441">
      <w:pPr>
        <w:numPr>
          <w:ilvl w:val="0"/>
          <w:numId w:val="6"/>
        </w:numPr>
        <w:suppressAutoHyphens/>
        <w:spacing w:line="276" w:lineRule="auto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культурно-просветительского и зрелищного назначения;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общественного питания</w:t>
      </w:r>
      <w:r w:rsidRPr="00F65D12">
        <w:rPr>
          <w:kern w:val="1"/>
          <w:szCs w:val="26"/>
          <w:lang w:val="en-US" w:eastAsia="ar-SA"/>
        </w:rPr>
        <w:t>;</w:t>
      </w:r>
    </w:p>
    <w:p w:rsidR="00F65D12" w:rsidRPr="00F65D12" w:rsidRDefault="00F65D12" w:rsidP="005B6441">
      <w:pPr>
        <w:numPr>
          <w:ilvl w:val="0"/>
          <w:numId w:val="6"/>
        </w:numPr>
        <w:suppressAutoHyphens/>
        <w:spacing w:line="276" w:lineRule="auto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объекты торгового назначения</w:t>
      </w:r>
      <w:r w:rsidRPr="00F65D12">
        <w:rPr>
          <w:kern w:val="1"/>
          <w:szCs w:val="26"/>
          <w:lang w:val="en-US" w:eastAsia="ar-SA"/>
        </w:rPr>
        <w:t>;</w:t>
      </w:r>
      <w:r w:rsidRPr="00F65D12">
        <w:rPr>
          <w:kern w:val="1"/>
          <w:szCs w:val="26"/>
          <w:lang w:eastAsia="ar-SA"/>
        </w:rPr>
        <w:t xml:space="preserve"> </w:t>
      </w:r>
    </w:p>
    <w:p w:rsidR="00F65D12" w:rsidRPr="00F65D12" w:rsidRDefault="00F65D12" w:rsidP="005B6441">
      <w:pPr>
        <w:numPr>
          <w:ilvl w:val="0"/>
          <w:numId w:val="6"/>
        </w:numPr>
        <w:suppressAutoHyphens/>
        <w:spacing w:line="276" w:lineRule="auto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нестационарные торговые объекты;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пункты ветеринарного обслуживания;</w:t>
      </w:r>
    </w:p>
    <w:p w:rsidR="00F65D12" w:rsidRPr="00F65D12" w:rsidRDefault="00F65D12" w:rsidP="005B6441">
      <w:pPr>
        <w:numPr>
          <w:ilvl w:val="0"/>
          <w:numId w:val="6"/>
        </w:numPr>
        <w:suppressAutoHyphens/>
        <w:spacing w:line="276" w:lineRule="auto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 xml:space="preserve">АЗС и </w:t>
      </w:r>
      <w:proofErr w:type="spellStart"/>
      <w:r w:rsidRPr="00F65D12">
        <w:rPr>
          <w:kern w:val="1"/>
          <w:szCs w:val="26"/>
          <w:lang w:eastAsia="ar-SA"/>
        </w:rPr>
        <w:t>автогазозаправочные</w:t>
      </w:r>
      <w:proofErr w:type="spellEnd"/>
      <w:r w:rsidRPr="00F65D12">
        <w:rPr>
          <w:kern w:val="1"/>
          <w:szCs w:val="26"/>
          <w:lang w:eastAsia="ar-SA"/>
        </w:rPr>
        <w:t xml:space="preserve"> станции;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транспортные и туристические агентства;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>мастерские по ремонту и обслуживанию автомобилей;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b/>
          <w:kern w:val="1"/>
          <w:szCs w:val="26"/>
          <w:u w:val="single"/>
          <w:lang w:eastAsia="ar-SA"/>
        </w:rPr>
      </w:pPr>
      <w:r w:rsidRPr="00F65D12">
        <w:rPr>
          <w:b/>
          <w:kern w:val="1"/>
          <w:szCs w:val="26"/>
          <w:u w:val="single"/>
          <w:lang w:eastAsia="ar-SA"/>
        </w:rPr>
        <w:t>гаражные кооперативы, индивидуальные гаражи</w:t>
      </w:r>
      <w:r w:rsidRPr="00F65D12">
        <w:rPr>
          <w:b/>
          <w:kern w:val="1"/>
          <w:szCs w:val="26"/>
          <w:u w:val="single"/>
          <w:lang w:val="en-US" w:eastAsia="ar-SA"/>
        </w:rPr>
        <w:t>;</w:t>
      </w:r>
    </w:p>
    <w:p w:rsidR="00F65D12" w:rsidRPr="00F65D12" w:rsidRDefault="00F65D12" w:rsidP="005B6441">
      <w:pPr>
        <w:numPr>
          <w:ilvl w:val="0"/>
          <w:numId w:val="6"/>
        </w:numPr>
        <w:tabs>
          <w:tab w:val="left" w:pos="360"/>
          <w:tab w:val="left" w:pos="1080"/>
        </w:tabs>
        <w:suppressAutoHyphens/>
        <w:spacing w:line="276" w:lineRule="auto"/>
        <w:jc w:val="both"/>
        <w:rPr>
          <w:kern w:val="1"/>
          <w:szCs w:val="26"/>
          <w:lang w:eastAsia="ar-SA"/>
        </w:rPr>
      </w:pPr>
      <w:r w:rsidRPr="00F65D12">
        <w:rPr>
          <w:kern w:val="1"/>
          <w:szCs w:val="26"/>
          <w:lang w:eastAsia="ar-SA"/>
        </w:rPr>
        <w:t xml:space="preserve">мастерские по изготовлению изделий. </w:t>
      </w:r>
    </w:p>
    <w:p w:rsidR="00F65D12" w:rsidRPr="00F65D12" w:rsidRDefault="00F65D12" w:rsidP="005B6441">
      <w:pPr>
        <w:tabs>
          <w:tab w:val="left" w:pos="1080"/>
        </w:tabs>
        <w:suppressAutoHyphens/>
        <w:spacing w:line="276" w:lineRule="auto"/>
        <w:jc w:val="center"/>
        <w:rPr>
          <w:kern w:val="1"/>
          <w:szCs w:val="26"/>
          <w:lang w:eastAsia="ar-SA"/>
        </w:rPr>
      </w:pPr>
    </w:p>
    <w:p w:rsidR="00F65D12" w:rsidRPr="00F65D12" w:rsidRDefault="00F65D12" w:rsidP="005B6441">
      <w:pPr>
        <w:tabs>
          <w:tab w:val="left" w:pos="1080"/>
        </w:tabs>
        <w:suppressAutoHyphens/>
        <w:spacing w:line="276" w:lineRule="auto"/>
        <w:jc w:val="center"/>
        <w:rPr>
          <w:rFonts w:eastAsia="Lucida Sans Unicode" w:cs="font451"/>
          <w:kern w:val="1"/>
          <w:szCs w:val="26"/>
          <w:lang w:eastAsia="ar-SA"/>
        </w:rPr>
      </w:pPr>
      <w:r w:rsidRPr="00F65D12">
        <w:rPr>
          <w:rFonts w:eastAsia="Lucida Sans Unicode" w:cs="font451"/>
          <w:kern w:val="1"/>
          <w:szCs w:val="26"/>
          <w:lang w:eastAsia="ar-SA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предназначенные для застройки индивидуальными жилыми домами: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Параметры разрешенного использования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Показатель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Обоснование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Предельный минимальный размер земельного участка, (м)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20*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B3460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Параметр </w:t>
            </w:r>
            <w:r w:rsidR="00F65D12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установлен для вновь образованных земельных участков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Предельный максимальный размер земельного участка, (м)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установлен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Предельная минимальная площадь земельного участка, (кв. м)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400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Решение Совета депутатов </w:t>
            </w:r>
            <w:proofErr w:type="spellStart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Бакальского</w:t>
            </w:r>
            <w:proofErr w:type="spellEnd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 городского поселения «Об установлении предельных размеров земельных участков, на территории </w:t>
            </w:r>
            <w:proofErr w:type="spellStart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Бакальского</w:t>
            </w:r>
            <w:proofErr w:type="spellEnd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 городского поселения» от 11.06.2015 г. № 54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Предельная максимальная площадь земельного участка, (кв. м)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2000</w:t>
            </w:r>
          </w:p>
        </w:tc>
        <w:tc>
          <w:tcPr>
            <w:tcW w:w="2375" w:type="dxa"/>
            <w:vMerge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Минимальные отступы от границ </w:t>
            </w: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>земельного участка, в целях определения мест допустимого размещения: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1) минимальное расстояние между фронтальной границей участка и основным строением, м: 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в сохраняемой застройке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при реконструкции и новом строительстве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2) минимальное расстояние от границ землевладения до строений, а также между строениями, м: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а) от границ соседнего участка до: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основного строения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постройки для содержания скота и птицы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других построек: бани, гаража, сарая и др.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окон жилых комнат до стен соседнего дома и хозяйственных построек (бани, гаража, сарая), расположенных на соседних земельных участках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от стволов высокорослых деревьев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среднерослых деревьев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от кустарников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При отсутствии централизованной канализации расстояние от туалета: 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стен соседнего дома не менее: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источника водоснабжения (колодца)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B3460" w:rsidRPr="00F65D12" w:rsidRDefault="00FB3460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B3460" w:rsidRDefault="00FB3460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B3460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в соответствии со сложившейся линией застройки</w:t>
            </w:r>
          </w:p>
          <w:p w:rsidR="005B6441" w:rsidRDefault="005B6441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менее 3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5B6441" w:rsidRDefault="005B6441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3**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4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1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6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4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1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12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25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СП 30-102-99, п. 5.3.2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СП 42.13330.2011 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- для застройки блокированными жилыми домами с </w:t>
            </w:r>
            <w:proofErr w:type="spellStart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приквартирными</w:t>
            </w:r>
            <w:proofErr w:type="spellEnd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 земельными участками;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для застройки одно – двухквартирными жилыми домами с приусадебными земельными участками.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B3460" w:rsidRDefault="00FB3460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30%</w:t>
            </w:r>
          </w:p>
          <w:p w:rsidR="00FB3460" w:rsidRDefault="00FB3460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B3460" w:rsidRDefault="00FB3460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20%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Местные нормативы градостроительного проектирования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Предельное количество этажей зданий, строений, сооружений: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количество надземных этажей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До двух с возможным использованием (дополнительно) </w:t>
            </w: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>мансардного этажа, с соблюдением норм освещенности соседнего участка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>Предельная высота зданий, строений, сооружений: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высота от уровня земли: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верха плоской кровли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конька скатной кровли</w:t>
            </w:r>
          </w:p>
          <w:p w:rsidR="00FB3460" w:rsidRDefault="00FB3460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для всех вспомогательных строений: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высота от уровня земли: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верха плоской кровли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конька скатной кровли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как исключение: шпили, башни, флагштоки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5B6441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>н</w:t>
            </w:r>
            <w:r w:rsidR="00F65D12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е более 9,6 м</w:t>
            </w:r>
          </w:p>
          <w:p w:rsidR="005B6441" w:rsidRDefault="005B6441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>н</w:t>
            </w:r>
            <w:r w:rsidR="00F65D12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е более 13,6 м</w:t>
            </w:r>
          </w:p>
          <w:p w:rsidR="00F65D12" w:rsidRPr="00F65D12" w:rsidRDefault="005B6441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>б</w:t>
            </w:r>
            <w:r w:rsidR="00FB3460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ез ограничения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B3460" w:rsidRDefault="00FB3460" w:rsidP="005B6441">
            <w:pPr>
              <w:suppressAutoHyphens/>
              <w:spacing w:line="276" w:lineRule="auto"/>
              <w:ind w:firstLine="709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060B2C" w:rsidRDefault="00060B2C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5B6441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>н</w:t>
            </w:r>
            <w:r w:rsidR="00F65D12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е более 4,0 м</w:t>
            </w:r>
          </w:p>
          <w:p w:rsidR="00F65D12" w:rsidRPr="00F65D12" w:rsidRDefault="005B6441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>н</w:t>
            </w:r>
            <w:r w:rsidR="00F65D12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е более 7,0 м</w:t>
            </w:r>
          </w:p>
          <w:p w:rsidR="00F65D12" w:rsidRPr="00F65D12" w:rsidRDefault="005B6441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>б</w:t>
            </w:r>
            <w:r w:rsidR="00F65D12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ез ограничения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СП 42.13330.2011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Минимальное расстояние от границ приусадебных участков до лесных массивов при новом строительстве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5B6441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>н</w:t>
            </w:r>
            <w:r w:rsidR="00F65D12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е менее 15 м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СП 42.13330.2011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Противопожарное расстояние: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между жилыми домами на соседних земельных участках;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между хозяйственными постройками (сараем, гаражом, баней)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от 6 до 15 м (в зависимости от огнестойкости)</w:t>
            </w:r>
          </w:p>
          <w:p w:rsidR="00060B2C" w:rsidRDefault="00060B2C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менее 2 м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см. таблицу</w:t>
            </w:r>
          </w:p>
        </w:tc>
      </w:tr>
    </w:tbl>
    <w:p w:rsidR="00F65D12" w:rsidRPr="00F65D12" w:rsidRDefault="00F65D12" w:rsidP="002A2EDB">
      <w:pPr>
        <w:suppressAutoHyphens/>
        <w:spacing w:line="276" w:lineRule="auto"/>
        <w:ind w:firstLine="709"/>
        <w:jc w:val="both"/>
        <w:rPr>
          <w:rFonts w:eastAsia="Lucida Sans Unicode" w:cs="font451"/>
          <w:kern w:val="1"/>
          <w:szCs w:val="26"/>
          <w:lang w:eastAsia="ar-SA"/>
        </w:rPr>
      </w:pPr>
      <w:r w:rsidRPr="00F65D12">
        <w:rPr>
          <w:rFonts w:eastAsia="Lucida Sans Unicode" w:cs="font451"/>
          <w:b/>
          <w:kern w:val="1"/>
          <w:szCs w:val="26"/>
          <w:lang w:eastAsia="ar-SA"/>
        </w:rPr>
        <w:t>*</w:t>
      </w:r>
      <w:r w:rsidRPr="00F65D12">
        <w:rPr>
          <w:rFonts w:eastAsia="Lucida Sans Unicode" w:cs="font451"/>
          <w:kern w:val="1"/>
          <w:szCs w:val="26"/>
          <w:lang w:eastAsia="ar-SA"/>
        </w:rPr>
        <w:t xml:space="preserve"> - исключением составляют земельные участки, расположенные в начале или конце улицы, то есть неограниченные смежными земельными участками с обеих сторон;</w:t>
      </w:r>
    </w:p>
    <w:p w:rsidR="00F65D12" w:rsidRPr="00F65D12" w:rsidRDefault="00F65D12" w:rsidP="002A2EDB">
      <w:pPr>
        <w:suppressAutoHyphens/>
        <w:spacing w:line="276" w:lineRule="auto"/>
        <w:ind w:firstLine="709"/>
        <w:jc w:val="both"/>
        <w:rPr>
          <w:rFonts w:eastAsia="Lucida Sans Unicode" w:cs="font451"/>
          <w:kern w:val="1"/>
          <w:szCs w:val="26"/>
          <w:lang w:eastAsia="ar-SA"/>
        </w:rPr>
      </w:pPr>
      <w:r w:rsidRPr="00F65D12">
        <w:rPr>
          <w:rFonts w:eastAsia="Lucida Sans Unicode" w:cs="font451"/>
          <w:kern w:val="1"/>
          <w:szCs w:val="26"/>
          <w:lang w:eastAsia="ar-SA"/>
        </w:rPr>
        <w:t>** - исключением составляют земельные участки, расположенные в начале или конце улицы, то есть неограничен смежными земельными участками с обеих сторон (минимальное расстояние от границ землевладения до строений допустимо принять менее 3 метров).</w:t>
      </w:r>
    </w:p>
    <w:p w:rsidR="00F65D12" w:rsidRPr="00F65D12" w:rsidRDefault="002A2EDB" w:rsidP="002A2EDB">
      <w:pPr>
        <w:suppressAutoHyphens/>
        <w:spacing w:line="276" w:lineRule="auto"/>
        <w:ind w:firstLine="709"/>
        <w:jc w:val="both"/>
        <w:rPr>
          <w:rFonts w:eastAsia="Lucida Sans Unicode" w:cs="font451"/>
          <w:kern w:val="1"/>
          <w:szCs w:val="26"/>
          <w:lang w:eastAsia="ar-SA"/>
        </w:rPr>
      </w:pPr>
      <w:r>
        <w:rPr>
          <w:rFonts w:eastAsia="Lucida Sans Unicode" w:cs="font451"/>
          <w:kern w:val="1"/>
          <w:szCs w:val="26"/>
          <w:lang w:eastAsia="ar-SA"/>
        </w:rPr>
        <w:t xml:space="preserve"> </w:t>
      </w:r>
      <w:r w:rsidR="00F65D12" w:rsidRPr="00F65D12">
        <w:rPr>
          <w:rFonts w:eastAsia="Lucida Sans Unicode" w:cs="font451"/>
          <w:kern w:val="1"/>
          <w:szCs w:val="26"/>
          <w:lang w:eastAsia="ar-SA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земельных участков, предназначенных для веден</w:t>
      </w:r>
      <w:r>
        <w:rPr>
          <w:rFonts w:eastAsia="Lucida Sans Unicode" w:cs="font451"/>
          <w:kern w:val="1"/>
          <w:szCs w:val="26"/>
          <w:lang w:eastAsia="ar-SA"/>
        </w:rPr>
        <w:t>ия личного подсобного хозяйства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Параметры разрешенного использования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Показатель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Обоснование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Предельный минимальный размер земельного участка, (м)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20*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Параметр установлен для вновь образованных земельных участков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Предельный максимальный размер земельного участка, (м)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установлен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Предельная минимальная площадь земельного участка, (кв. м)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200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Решение Совета депутатов </w:t>
            </w:r>
            <w:proofErr w:type="spellStart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Бакальского</w:t>
            </w:r>
            <w:proofErr w:type="spellEnd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 городского </w:t>
            </w: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 xml:space="preserve">поселения «Об установлении предельных размеров земельных участков, на территории </w:t>
            </w:r>
            <w:proofErr w:type="spellStart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Бакальского</w:t>
            </w:r>
            <w:proofErr w:type="spellEnd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 городского поселения» от 11.06.2015 г. № 54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Предельная максимальная площадь земельного участка, (кв. м)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2000</w:t>
            </w:r>
          </w:p>
        </w:tc>
        <w:tc>
          <w:tcPr>
            <w:tcW w:w="2375" w:type="dxa"/>
            <w:vMerge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>Минимальные отступы от границ земельного участка, в целях определения мест допустимого размещения: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1) минимальное расстояние между фронтальной границей участка и основным строением, м: 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в сохраняемой застройке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при реконструкции и новом строительстве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2) минимальное расстояние от границ землевладения до строений, а также между строениями, м:</w:t>
            </w:r>
          </w:p>
          <w:p w:rsidR="00F65D12" w:rsidRPr="00F65D12" w:rsidRDefault="00060B2C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- </w:t>
            </w:r>
            <w:r w:rsidR="00F65D12"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от границ соседнего участка до: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основного строения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постройки для содержания скота и птицы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других построек: бани, гаража, сарая и др.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окон жилых комнат до стен соседнего дома и хозяйственных построек (бани, гаража, сарая), расположенных на соседних земельных участках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от стволов высокорослых деревьев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среднерослых деревьев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от кустарников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При отсутствии централизованной канализации расстояние от туалета: 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стен соседнего дома не менее: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источника водоснабжения (колодца)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в соответствии со сложившейся линией застройки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менее 3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            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3**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4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1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6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4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1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12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25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СП 30-102-99, п. 5.3.2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СП 42.13330.2011 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- для застройки блокированными жилыми </w:t>
            </w: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 xml:space="preserve">домами с </w:t>
            </w:r>
            <w:proofErr w:type="spellStart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приквартирными</w:t>
            </w:r>
            <w:proofErr w:type="spellEnd"/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 земельными участками;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30%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Местные нормативы градостроительного </w:t>
            </w: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>проектирования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lastRenderedPageBreak/>
              <w:t>Предельное количество этажей зданий, строений, сооружений: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количество надземных этажей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 xml:space="preserve">до двух с возможным использованием (дополнительно) мансардного этажа, с соблюдением норм освещенности соседнего участка 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Предельная высота зданий, строений, сооружений: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1) высота от уровня земли: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верха плоской кровли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конька скатной кровли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2) для всех вспомогательных строений: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высота от уровня земли: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верха плоской кровли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до конька скатной кровли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как исключение: шпили, башни, флагштоки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более 9,6 м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более 13,6 м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060B2C" w:rsidRDefault="00060B2C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более 4,0 м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более 7,0 м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без ограничения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СП 42.13330.2011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Минимальное расстояние от границ приусадебных участков до лесных массивов при новом строительстве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менее 15 м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СП 42.13330.2011</w:t>
            </w:r>
          </w:p>
        </w:tc>
      </w:tr>
      <w:tr w:rsidR="00F65D12" w:rsidRPr="00F65D12" w:rsidTr="00663D90">
        <w:tc>
          <w:tcPr>
            <w:tcW w:w="4786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Противопожарное расстояние: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между жилыми домами на соседних земельных участках;</w:t>
            </w:r>
          </w:p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- между хозяйственными постройками (сараем, гаражом, баней)</w:t>
            </w:r>
          </w:p>
        </w:tc>
        <w:tc>
          <w:tcPr>
            <w:tcW w:w="2410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от 6 до 15 м (в зависимости от огнестойкости)</w:t>
            </w: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не менее 2 м</w:t>
            </w:r>
          </w:p>
        </w:tc>
        <w:tc>
          <w:tcPr>
            <w:tcW w:w="2375" w:type="dxa"/>
            <w:shd w:val="clear" w:color="auto" w:fill="auto"/>
          </w:tcPr>
          <w:p w:rsidR="00F65D12" w:rsidRPr="00F65D12" w:rsidRDefault="00F65D12" w:rsidP="005B6441">
            <w:pPr>
              <w:suppressAutoHyphens/>
              <w:spacing w:line="276" w:lineRule="auto"/>
              <w:ind w:firstLine="709"/>
              <w:jc w:val="both"/>
              <w:rPr>
                <w:rFonts w:eastAsia="Lucida Sans Unicode" w:cs="font451"/>
                <w:kern w:val="1"/>
                <w:szCs w:val="26"/>
                <w:lang w:eastAsia="ar-SA"/>
              </w:rPr>
            </w:pPr>
          </w:p>
          <w:p w:rsidR="00F65D12" w:rsidRPr="00F65D12" w:rsidRDefault="00F65D12" w:rsidP="005B6441">
            <w:pPr>
              <w:suppressAutoHyphens/>
              <w:spacing w:line="276" w:lineRule="auto"/>
              <w:jc w:val="center"/>
              <w:rPr>
                <w:rFonts w:eastAsia="Lucida Sans Unicode" w:cs="font451"/>
                <w:kern w:val="1"/>
                <w:szCs w:val="26"/>
                <w:lang w:eastAsia="ar-SA"/>
              </w:rPr>
            </w:pPr>
            <w:r w:rsidRPr="00F65D12">
              <w:rPr>
                <w:rFonts w:eastAsia="Lucida Sans Unicode" w:cs="font451"/>
                <w:kern w:val="1"/>
                <w:szCs w:val="26"/>
                <w:lang w:eastAsia="ar-SA"/>
              </w:rPr>
              <w:t>см. таблицу</w:t>
            </w:r>
          </w:p>
        </w:tc>
      </w:tr>
    </w:tbl>
    <w:p w:rsidR="00F65D12" w:rsidRPr="00F65D12" w:rsidRDefault="00F65D12" w:rsidP="00F65D12">
      <w:pPr>
        <w:suppressAutoHyphens/>
        <w:spacing w:line="360" w:lineRule="auto"/>
        <w:ind w:firstLine="709"/>
        <w:jc w:val="both"/>
        <w:rPr>
          <w:rFonts w:eastAsia="Lucida Sans Unicode" w:cs="font451"/>
          <w:kern w:val="1"/>
          <w:szCs w:val="26"/>
          <w:lang w:eastAsia="ar-SA"/>
        </w:rPr>
      </w:pPr>
      <w:r w:rsidRPr="00F65D12">
        <w:rPr>
          <w:rFonts w:eastAsia="Lucida Sans Unicode" w:cs="font451"/>
          <w:kern w:val="1"/>
          <w:szCs w:val="26"/>
          <w:lang w:eastAsia="ar-SA"/>
        </w:rPr>
        <w:t>* - исключением составляют земельные участки, расположенные в начале или конце улицы, то есть неограниченные смежными земельными участками с обеих сторон;</w:t>
      </w:r>
    </w:p>
    <w:p w:rsidR="00F65D12" w:rsidRPr="00F65D12" w:rsidRDefault="00F65D12" w:rsidP="00F65D12">
      <w:pPr>
        <w:suppressAutoHyphens/>
        <w:spacing w:line="360" w:lineRule="auto"/>
        <w:ind w:firstLine="709"/>
        <w:jc w:val="both"/>
        <w:rPr>
          <w:rFonts w:eastAsia="Lucida Sans Unicode" w:cs="font451"/>
          <w:kern w:val="1"/>
          <w:szCs w:val="26"/>
          <w:lang w:eastAsia="ar-SA"/>
        </w:rPr>
      </w:pPr>
      <w:r w:rsidRPr="00F65D12">
        <w:rPr>
          <w:rFonts w:eastAsia="Lucida Sans Unicode" w:cs="font451"/>
          <w:kern w:val="1"/>
          <w:szCs w:val="26"/>
          <w:lang w:eastAsia="ar-SA"/>
        </w:rPr>
        <w:t>** - исключением составляют земельные участки, расположенные в начале или конце улицы, то есть неограничен смежными земельными участками с обеих сторон (минимальное расстояние от границ землевладения до строений допустимо принять менее 3 метров).</w:t>
      </w:r>
    </w:p>
    <w:p w:rsidR="00314D06" w:rsidRPr="00F21C38" w:rsidRDefault="00314D06" w:rsidP="00A40D07">
      <w:pPr>
        <w:widowControl w:val="0"/>
        <w:suppressAutoHyphens/>
        <w:spacing w:line="360" w:lineRule="auto"/>
        <w:jc w:val="both"/>
        <w:rPr>
          <w:bCs/>
        </w:rPr>
      </w:pPr>
    </w:p>
    <w:p w:rsidR="00B120A8" w:rsidRDefault="008F4A00" w:rsidP="008F4A00">
      <w:pPr>
        <w:pStyle w:val="a3"/>
        <w:spacing w:after="11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Приложение:</w:t>
      </w:r>
    </w:p>
    <w:p w:rsidR="008F4A00" w:rsidRDefault="00DC33CF" w:rsidP="008F4A00">
      <w:pPr>
        <w:pStyle w:val="a3"/>
        <w:spacing w:after="110"/>
        <w:rPr>
          <w:bCs/>
          <w:sz w:val="24"/>
          <w:szCs w:val="24"/>
        </w:rPr>
      </w:pPr>
      <w:r>
        <w:rPr>
          <w:bCs/>
          <w:sz w:val="24"/>
          <w:szCs w:val="24"/>
        </w:rPr>
        <w:t>1. Графическая часть</w:t>
      </w:r>
    </w:p>
    <w:sectPr w:rsidR="008F4A00" w:rsidSect="00F21C38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74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font451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B34017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1C"/>
    <w:multiLevelType w:val="multilevel"/>
    <w:tmpl w:val="0000001C"/>
    <w:name w:val="WW8Num2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 w15:restartNumberingAfterBreak="0">
    <w:nsid w:val="0000001D"/>
    <w:multiLevelType w:val="multilevel"/>
    <w:tmpl w:val="0000001D"/>
    <w:name w:val="WW8Num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 w15:restartNumberingAfterBreak="0">
    <w:nsid w:val="00000021"/>
    <w:multiLevelType w:val="multilevel"/>
    <w:tmpl w:val="00000021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 w15:restartNumberingAfterBreak="0">
    <w:nsid w:val="00000022"/>
    <w:multiLevelType w:val="multilevel"/>
    <w:tmpl w:val="00000022"/>
    <w:name w:val="WW8Num3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8" w15:restartNumberingAfterBreak="0">
    <w:nsid w:val="00000023"/>
    <w:multiLevelType w:val="multilevel"/>
    <w:tmpl w:val="00000023"/>
    <w:name w:val="WW8Num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 w15:restartNumberingAfterBreak="0">
    <w:nsid w:val="00000044"/>
    <w:multiLevelType w:val="multilevel"/>
    <w:tmpl w:val="00000044"/>
    <w:name w:val="WW8Num6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 w15:restartNumberingAfterBreak="0">
    <w:nsid w:val="00000046"/>
    <w:multiLevelType w:val="multilevel"/>
    <w:tmpl w:val="00000046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1" w15:restartNumberingAfterBreak="0">
    <w:nsid w:val="00000047"/>
    <w:multiLevelType w:val="multilevel"/>
    <w:tmpl w:val="00000047"/>
    <w:name w:val="WW8Num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56"/>
    <w:multiLevelType w:val="multilevel"/>
    <w:tmpl w:val="00000056"/>
    <w:name w:val="WW8Num8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3" w15:restartNumberingAfterBreak="0">
    <w:nsid w:val="00000057"/>
    <w:multiLevelType w:val="multilevel"/>
    <w:tmpl w:val="00000057"/>
    <w:name w:val="WW8Num8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4" w15:restartNumberingAfterBreak="0">
    <w:nsid w:val="00000058"/>
    <w:multiLevelType w:val="multilevel"/>
    <w:tmpl w:val="00000058"/>
    <w:name w:val="WW8Num8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5" w15:restartNumberingAfterBreak="0">
    <w:nsid w:val="0000008B"/>
    <w:multiLevelType w:val="multilevel"/>
    <w:tmpl w:val="0000008B"/>
    <w:name w:val="WW8Num1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6" w15:restartNumberingAfterBreak="0">
    <w:nsid w:val="0000008C"/>
    <w:multiLevelType w:val="multilevel"/>
    <w:tmpl w:val="0000008C"/>
    <w:name w:val="WW8Num14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 w15:restartNumberingAfterBreak="0">
    <w:nsid w:val="00000093"/>
    <w:multiLevelType w:val="multilevel"/>
    <w:tmpl w:val="00000093"/>
    <w:name w:val="WW8Num1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8" w15:restartNumberingAfterBreak="0">
    <w:nsid w:val="00000094"/>
    <w:multiLevelType w:val="multilevel"/>
    <w:tmpl w:val="00000094"/>
    <w:name w:val="WW8Num1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5"/>
  </w:num>
  <w:num w:numId="7">
    <w:abstractNumId w:val="17"/>
  </w:num>
  <w:num w:numId="8">
    <w:abstractNumId w:val="18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1"/>
  </w:num>
  <w:num w:numId="16">
    <w:abstractNumId w:val="12"/>
  </w:num>
  <w:num w:numId="17">
    <w:abstractNumId w:val="13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CA"/>
    <w:rsid w:val="00001899"/>
    <w:rsid w:val="000518FB"/>
    <w:rsid w:val="00060B2C"/>
    <w:rsid w:val="00097CBE"/>
    <w:rsid w:val="00113FC4"/>
    <w:rsid w:val="00145115"/>
    <w:rsid w:val="001B5F31"/>
    <w:rsid w:val="001E1266"/>
    <w:rsid w:val="001F0DF2"/>
    <w:rsid w:val="00202AD0"/>
    <w:rsid w:val="0026333C"/>
    <w:rsid w:val="002A1AE4"/>
    <w:rsid w:val="002A2EDB"/>
    <w:rsid w:val="002A753A"/>
    <w:rsid w:val="00310127"/>
    <w:rsid w:val="00314C4B"/>
    <w:rsid w:val="00314D06"/>
    <w:rsid w:val="00330DF7"/>
    <w:rsid w:val="003345D4"/>
    <w:rsid w:val="00335FEB"/>
    <w:rsid w:val="003529D0"/>
    <w:rsid w:val="003729C5"/>
    <w:rsid w:val="00384DEC"/>
    <w:rsid w:val="003E74F5"/>
    <w:rsid w:val="003F6372"/>
    <w:rsid w:val="004221E3"/>
    <w:rsid w:val="004B2C86"/>
    <w:rsid w:val="004C039C"/>
    <w:rsid w:val="00504C67"/>
    <w:rsid w:val="0052348A"/>
    <w:rsid w:val="005757C3"/>
    <w:rsid w:val="005B144A"/>
    <w:rsid w:val="005B6441"/>
    <w:rsid w:val="006221B0"/>
    <w:rsid w:val="00691F15"/>
    <w:rsid w:val="006A4AD0"/>
    <w:rsid w:val="006A591A"/>
    <w:rsid w:val="00717F02"/>
    <w:rsid w:val="007A05FA"/>
    <w:rsid w:val="007E0CBF"/>
    <w:rsid w:val="007E6153"/>
    <w:rsid w:val="00803314"/>
    <w:rsid w:val="008257C2"/>
    <w:rsid w:val="00840311"/>
    <w:rsid w:val="00897849"/>
    <w:rsid w:val="008A69CA"/>
    <w:rsid w:val="008A7D09"/>
    <w:rsid w:val="008F4A00"/>
    <w:rsid w:val="009113C7"/>
    <w:rsid w:val="009724B8"/>
    <w:rsid w:val="009C61DB"/>
    <w:rsid w:val="009C7BDD"/>
    <w:rsid w:val="00A40D07"/>
    <w:rsid w:val="00AA6F48"/>
    <w:rsid w:val="00AB5396"/>
    <w:rsid w:val="00AC5614"/>
    <w:rsid w:val="00AC632F"/>
    <w:rsid w:val="00AD36CD"/>
    <w:rsid w:val="00AF63F1"/>
    <w:rsid w:val="00B120A8"/>
    <w:rsid w:val="00B16DB1"/>
    <w:rsid w:val="00B174D2"/>
    <w:rsid w:val="00B57E36"/>
    <w:rsid w:val="00BA7138"/>
    <w:rsid w:val="00BB6650"/>
    <w:rsid w:val="00BF169F"/>
    <w:rsid w:val="00C27898"/>
    <w:rsid w:val="00C32E7E"/>
    <w:rsid w:val="00CF5ED0"/>
    <w:rsid w:val="00D5122F"/>
    <w:rsid w:val="00DB3C2B"/>
    <w:rsid w:val="00DC33CF"/>
    <w:rsid w:val="00DE420C"/>
    <w:rsid w:val="00E71BCD"/>
    <w:rsid w:val="00F16781"/>
    <w:rsid w:val="00F21C38"/>
    <w:rsid w:val="00F65D12"/>
    <w:rsid w:val="00F962DE"/>
    <w:rsid w:val="00FB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D86CA"/>
  <w15:docId w15:val="{2B3ACA8D-25C1-4ED9-BC46-9A474822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4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uiPriority w:val="99"/>
    <w:rsid w:val="008A69CA"/>
    <w:pPr>
      <w:jc w:val="center"/>
    </w:pPr>
    <w:rPr>
      <w:b/>
      <w:bCs/>
      <w:color w:val="000000"/>
      <w:sz w:val="28"/>
      <w:szCs w:val="28"/>
    </w:rPr>
  </w:style>
  <w:style w:type="paragraph" w:customStyle="1" w:styleId="a3">
    <w:name w:val="обычный"/>
    <w:basedOn w:val="a"/>
    <w:uiPriority w:val="99"/>
    <w:rsid w:val="008A69CA"/>
    <w:rPr>
      <w:color w:val="000000"/>
      <w:sz w:val="20"/>
      <w:szCs w:val="20"/>
    </w:rPr>
  </w:style>
  <w:style w:type="paragraph" w:customStyle="1" w:styleId="standard">
    <w:name w:val="standard"/>
    <w:basedOn w:val="a"/>
    <w:rsid w:val="008A69CA"/>
    <w:rPr>
      <w:color w:val="000000"/>
      <w:sz w:val="20"/>
      <w:szCs w:val="20"/>
    </w:rPr>
  </w:style>
  <w:style w:type="paragraph" w:customStyle="1" w:styleId="BodyText211">
    <w:name w:val="Body Text 211"/>
    <w:basedOn w:val="a"/>
    <w:uiPriority w:val="99"/>
    <w:rsid w:val="008A69CA"/>
    <w:pPr>
      <w:spacing w:after="120"/>
      <w:ind w:left="280"/>
    </w:pPr>
    <w:rPr>
      <w:color w:val="000000"/>
      <w:sz w:val="20"/>
      <w:szCs w:val="20"/>
    </w:rPr>
  </w:style>
  <w:style w:type="paragraph" w:customStyle="1" w:styleId="BodyText28">
    <w:name w:val="Body Text 28"/>
    <w:basedOn w:val="a"/>
    <w:rsid w:val="008A69CA"/>
    <w:pPr>
      <w:ind w:left="850" w:hanging="420"/>
      <w:jc w:val="both"/>
    </w:pPr>
    <w:rPr>
      <w:color w:val="000000"/>
    </w:rPr>
  </w:style>
  <w:style w:type="paragraph" w:customStyle="1" w:styleId="BodyText210">
    <w:name w:val="Body Text 210"/>
    <w:basedOn w:val="a"/>
    <w:uiPriority w:val="99"/>
    <w:rsid w:val="008A69CA"/>
    <w:pPr>
      <w:jc w:val="both"/>
    </w:pPr>
    <w:rPr>
      <w:color w:val="000000"/>
    </w:rPr>
  </w:style>
  <w:style w:type="paragraph" w:customStyle="1" w:styleId="BodyTextIndent33">
    <w:name w:val="Body Text Indent 33"/>
    <w:basedOn w:val="a"/>
    <w:uiPriority w:val="99"/>
    <w:rsid w:val="008A69CA"/>
    <w:pPr>
      <w:ind w:left="850" w:hanging="800"/>
    </w:pPr>
    <w:rPr>
      <w:color w:val="000000"/>
    </w:rPr>
  </w:style>
  <w:style w:type="paragraph" w:styleId="a4">
    <w:name w:val="header"/>
    <w:basedOn w:val="a"/>
    <w:link w:val="a5"/>
    <w:uiPriority w:val="99"/>
    <w:locked/>
    <w:rsid w:val="00097CBE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semiHidden/>
    <w:rsid w:val="004B206E"/>
    <w:rPr>
      <w:sz w:val="24"/>
      <w:szCs w:val="24"/>
    </w:rPr>
  </w:style>
  <w:style w:type="paragraph" w:customStyle="1" w:styleId="WW-BodyTextIndent31">
    <w:name w:val="WW-Body Text Indent 31"/>
    <w:basedOn w:val="a"/>
    <w:rsid w:val="003345D4"/>
    <w:pPr>
      <w:ind w:left="570" w:hanging="560"/>
      <w:jc w:val="both"/>
    </w:pPr>
    <w:rPr>
      <w:b/>
      <w:bCs/>
      <w:color w:val="000000"/>
    </w:rPr>
  </w:style>
  <w:style w:type="paragraph" w:styleId="a6">
    <w:name w:val="Balloon Text"/>
    <w:basedOn w:val="a"/>
    <w:link w:val="a7"/>
    <w:uiPriority w:val="99"/>
    <w:semiHidden/>
    <w:unhideWhenUsed/>
    <w:locked/>
    <w:rsid w:val="009C7B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7B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4D06"/>
    <w:pPr>
      <w:widowControl w:val="0"/>
      <w:suppressAutoHyphens/>
      <w:spacing w:after="200" w:line="276" w:lineRule="auto"/>
    </w:pPr>
    <w:rPr>
      <w:rFonts w:ascii="Calibri" w:eastAsia="Lucida Sans Unicode" w:hAnsi="Calibri" w:cs="font374"/>
      <w:kern w:val="1"/>
      <w:sz w:val="22"/>
      <w:szCs w:val="22"/>
      <w:lang w:eastAsia="ar-SA"/>
    </w:rPr>
  </w:style>
  <w:style w:type="paragraph" w:customStyle="1" w:styleId="Iauiue">
    <w:name w:val="Iau?iue"/>
    <w:rsid w:val="00314D06"/>
    <w:pPr>
      <w:widowControl w:val="0"/>
      <w:suppressAutoHyphens/>
      <w:spacing w:after="200" w:line="276" w:lineRule="auto"/>
    </w:pPr>
    <w:rPr>
      <w:rFonts w:ascii="Calibri" w:eastAsia="Lucida Sans Unicode" w:hAnsi="Calibri" w:cs="font374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7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ПРОИЗВОДСТВЕННЫЕ ЗОНЫ</vt:lpstr>
    </vt:vector>
  </TitlesOfParts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ПРОИЗВОДСТВЕННЫЕ ЗОНЫ</dc:title>
  <dc:subject/>
  <dc:creator>000</dc:creator>
  <cp:keywords/>
  <dc:description/>
  <cp:lastModifiedBy>user</cp:lastModifiedBy>
  <cp:revision>28</cp:revision>
  <cp:lastPrinted>2019-09-02T05:33:00Z</cp:lastPrinted>
  <dcterms:created xsi:type="dcterms:W3CDTF">2016-12-16T05:10:00Z</dcterms:created>
  <dcterms:modified xsi:type="dcterms:W3CDTF">2019-09-02T05:33:00Z</dcterms:modified>
</cp:coreProperties>
</file>