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019" w:type="dxa"/>
        <w:tblInd w:w="-601" w:type="dxa"/>
        <w:tblLayout w:type="fixed"/>
        <w:tblLook w:val="04A0"/>
      </w:tblPr>
      <w:tblGrid>
        <w:gridCol w:w="2977"/>
        <w:gridCol w:w="1560"/>
        <w:gridCol w:w="1559"/>
        <w:gridCol w:w="1417"/>
        <w:gridCol w:w="1843"/>
        <w:gridCol w:w="1559"/>
        <w:gridCol w:w="1276"/>
        <w:gridCol w:w="1276"/>
        <w:gridCol w:w="1276"/>
        <w:gridCol w:w="1276"/>
      </w:tblGrid>
      <w:tr w:rsidR="00A74E19" w:rsidRPr="00F33AE6" w:rsidTr="008F489C">
        <w:tc>
          <w:tcPr>
            <w:tcW w:w="2977" w:type="dxa"/>
            <w:vMerge w:val="restart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4536" w:type="dxa"/>
            <w:gridSpan w:val="3"/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F33A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2017год</w:t>
            </w:r>
          </w:p>
        </w:tc>
      </w:tr>
      <w:tr w:rsidR="00A74E19" w:rsidRPr="00F33AE6" w:rsidTr="008F489C"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Дильмухаметов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Анварович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Дильмухаметов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Анварович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Дильмухаметов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Анварович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</w:tr>
      <w:tr w:rsidR="00A74E19" w:rsidTr="008F489C">
        <w:trPr>
          <w:trHeight w:val="70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1560" w:type="dxa"/>
          </w:tcPr>
          <w:p w:rsidR="00A74E19" w:rsidRDefault="00A74E19" w:rsidP="008F489C">
            <w:pPr>
              <w:shd w:val="clear" w:color="auto" w:fill="FFFFFF"/>
              <w:ind w:firstLine="5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327 848, 40</w:t>
            </w:r>
          </w:p>
        </w:tc>
        <w:tc>
          <w:tcPr>
            <w:tcW w:w="1559" w:type="dxa"/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248 174, 00</w:t>
            </w:r>
          </w:p>
        </w:tc>
        <w:tc>
          <w:tcPr>
            <w:tcW w:w="1417" w:type="dxa"/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Default="00A74E19" w:rsidP="008F489C">
            <w:pPr>
              <w:shd w:val="clear" w:color="auto" w:fill="FFFFFF"/>
              <w:ind w:firstLine="5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317 843, 40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244 177, 00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Default="00A74E19" w:rsidP="008F489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361392,43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251693,26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74E19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1560" w:type="dxa"/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, 72,7</w:t>
            </w: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долевая,1/5, 65,7</w:t>
            </w:r>
          </w:p>
        </w:tc>
        <w:tc>
          <w:tcPr>
            <w:tcW w:w="1559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долевая,1/5, 65,7</w:t>
            </w:r>
          </w:p>
        </w:tc>
        <w:tc>
          <w:tcPr>
            <w:tcW w:w="1417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долевая,1/5, 65,7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, 72,7</w:t>
            </w: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долевая,1/5, 65,7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долевая,1/5, 65,7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долевая,1/5, 65,7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, 72,7</w:t>
            </w: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долевая,1/5, 65,7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долевая,1/5, 65,7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долевая,1/5, 65,7</w:t>
            </w:r>
          </w:p>
        </w:tc>
      </w:tr>
      <w:tr w:rsidR="00A74E19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</w:t>
            </w:r>
            <w:r w:rsidRPr="00F33AE6">
              <w:rPr>
                <w:rFonts w:ascii="Times New Roman" w:hAnsi="Times New Roman" w:cs="Times New Roman"/>
              </w:rPr>
              <w:t>ортные средства</w:t>
            </w:r>
          </w:p>
        </w:tc>
        <w:tc>
          <w:tcPr>
            <w:tcW w:w="1560" w:type="dxa"/>
          </w:tcPr>
          <w:p w:rsidR="00A74E19" w:rsidRDefault="00A74E19" w:rsidP="008F489C">
            <w:pPr>
              <w:tabs>
                <w:tab w:val="left" w:pos="555"/>
                <w:tab w:val="center" w:pos="16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 </w:t>
            </w:r>
            <w:proofErr w:type="spellStart"/>
            <w:r>
              <w:rPr>
                <w:rFonts w:ascii="Times New Roman" w:hAnsi="Times New Roman" w:cs="Times New Roman"/>
              </w:rPr>
              <w:t>Дон-Инвест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Орион-М</w:t>
            </w:r>
          </w:p>
          <w:p w:rsidR="00A74E19" w:rsidRPr="00F33AE6" w:rsidRDefault="00A74E19" w:rsidP="008F489C">
            <w:pPr>
              <w:tabs>
                <w:tab w:val="left" w:pos="555"/>
                <w:tab w:val="center" w:pos="16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</w:t>
            </w:r>
          </w:p>
        </w:tc>
        <w:tc>
          <w:tcPr>
            <w:tcW w:w="1559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Default="00A74E19" w:rsidP="008F489C">
            <w:pPr>
              <w:tabs>
                <w:tab w:val="left" w:pos="555"/>
                <w:tab w:val="center" w:pos="16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 </w:t>
            </w:r>
            <w:proofErr w:type="spellStart"/>
            <w:r>
              <w:rPr>
                <w:rFonts w:ascii="Times New Roman" w:hAnsi="Times New Roman" w:cs="Times New Roman"/>
              </w:rPr>
              <w:t>Дон-Инвест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Орион-М</w:t>
            </w:r>
          </w:p>
          <w:p w:rsidR="00A74E19" w:rsidRPr="00F33AE6" w:rsidRDefault="00A74E19" w:rsidP="008F489C">
            <w:pPr>
              <w:tabs>
                <w:tab w:val="left" w:pos="555"/>
                <w:tab w:val="center" w:pos="16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Default="00A74E19" w:rsidP="008F489C">
            <w:pPr>
              <w:tabs>
                <w:tab w:val="left" w:pos="555"/>
                <w:tab w:val="center" w:pos="16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Ситроен,</w:t>
            </w:r>
          </w:p>
          <w:p w:rsidR="00A74E19" w:rsidRDefault="00A74E19" w:rsidP="008F489C">
            <w:pPr>
              <w:tabs>
                <w:tab w:val="left" w:pos="555"/>
                <w:tab w:val="center" w:pos="16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Ситроен,</w:t>
            </w:r>
          </w:p>
          <w:p w:rsidR="00A74E19" w:rsidRPr="00F33AE6" w:rsidRDefault="00A74E19" w:rsidP="008F489C">
            <w:pPr>
              <w:tabs>
                <w:tab w:val="left" w:pos="555"/>
                <w:tab w:val="center" w:pos="16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74E19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1560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ВТБ-24 -1счет</w:t>
            </w:r>
          </w:p>
        </w:tc>
        <w:tc>
          <w:tcPr>
            <w:tcW w:w="1559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ВТБ-24</w:t>
            </w:r>
          </w:p>
        </w:tc>
        <w:tc>
          <w:tcPr>
            <w:tcW w:w="1417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ВТБ-24 -1счет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ВТБ-24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ВТБ-24 -1счет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ВТБ-24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74E19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Акции и иное участие в коммерческих организациях и фондах</w:t>
            </w:r>
          </w:p>
        </w:tc>
        <w:tc>
          <w:tcPr>
            <w:tcW w:w="1560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74E19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Иные ценные бумаги</w:t>
            </w:r>
          </w:p>
        </w:tc>
        <w:tc>
          <w:tcPr>
            <w:tcW w:w="1560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74E19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Объекты недвижимого имущества, находящегося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3AE6">
              <w:rPr>
                <w:rFonts w:ascii="Times New Roman" w:hAnsi="Times New Roman" w:cs="Times New Roman"/>
              </w:rPr>
              <w:t>пользовании</w:t>
            </w:r>
          </w:p>
        </w:tc>
        <w:tc>
          <w:tcPr>
            <w:tcW w:w="1560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1050кв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72,7</w:t>
            </w: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участок, 1050кв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участок, 1050кв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72,7</w:t>
            </w: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участок, 1050кв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участок, 1050кв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дом, 72,7</w:t>
            </w:r>
          </w:p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участок, 1050кв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</w:tr>
      <w:tr w:rsidR="00A74E19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lastRenderedPageBreak/>
              <w:t>Срочные обязательства финансового характера</w:t>
            </w:r>
          </w:p>
        </w:tc>
        <w:tc>
          <w:tcPr>
            <w:tcW w:w="1560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74E19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ведения о недвижимом имуществе, транспортных средствах и иных ценных бумагах, отчужденных в течение отчетного периода в результате безвозмездной сделки</w:t>
            </w:r>
          </w:p>
          <w:p w:rsidR="00A74E19" w:rsidRPr="00F33AE6" w:rsidRDefault="00A74E19" w:rsidP="008F4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74E19" w:rsidRPr="00F33AE6" w:rsidTr="008F489C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560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E19" w:rsidRPr="00F33AE6" w:rsidRDefault="00A74E19" w:rsidP="008F48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4E19" w:rsidRDefault="00A74E19" w:rsidP="00A74E19">
      <w:pPr>
        <w:spacing w:after="0" w:line="240" w:lineRule="auto"/>
        <w:rPr>
          <w:rFonts w:ascii="Times New Roman" w:hAnsi="Times New Roman" w:cs="Times New Roman"/>
        </w:rPr>
      </w:pPr>
    </w:p>
    <w:p w:rsidR="00A74E19" w:rsidRDefault="00A74E19" w:rsidP="00A74E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4E19" w:rsidRDefault="00A74E19" w:rsidP="00A74E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4E19" w:rsidRDefault="00A74E19" w:rsidP="00A74E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7010B" w:rsidRDefault="00F7010B"/>
    <w:sectPr w:rsidR="00F7010B" w:rsidSect="00A74E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4E19"/>
    <w:rsid w:val="00A74E19"/>
    <w:rsid w:val="00F7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E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E1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2018-05-03T08:57:00Z</dcterms:created>
  <dcterms:modified xsi:type="dcterms:W3CDTF">2018-05-03T08:57:00Z</dcterms:modified>
</cp:coreProperties>
</file>