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47" w:rsidRPr="00B3389B" w:rsidRDefault="007E5647" w:rsidP="00011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Паспорт</w:t>
      </w:r>
    </w:p>
    <w:p w:rsidR="000E4083" w:rsidRPr="00B3389B" w:rsidRDefault="007E5647" w:rsidP="00011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726BC0" w:rsidRPr="00B3389B">
        <w:rPr>
          <w:rFonts w:ascii="Times New Roman" w:hAnsi="Times New Roman" w:cs="Times New Roman"/>
          <w:sz w:val="24"/>
          <w:szCs w:val="24"/>
        </w:rPr>
        <w:t>(подпрограммы)</w:t>
      </w:r>
    </w:p>
    <w:p w:rsidR="000E4083" w:rsidRPr="00B3389B" w:rsidRDefault="001913B6" w:rsidP="001913B6">
      <w:pPr>
        <w:tabs>
          <w:tab w:val="center" w:pos="5031"/>
          <w:tab w:val="left" w:pos="91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4083" w:rsidRPr="00B3389B">
        <w:rPr>
          <w:rFonts w:ascii="Times New Roman" w:hAnsi="Times New Roman" w:cs="Times New Roman"/>
          <w:sz w:val="24"/>
          <w:szCs w:val="24"/>
        </w:rPr>
        <w:t>«Охрана окружающей среды Саткинского муниципального района</w:t>
      </w:r>
      <w:r w:rsidR="00A9719B" w:rsidRPr="00B3389B">
        <w:rPr>
          <w:rFonts w:ascii="Times New Roman" w:hAnsi="Times New Roman" w:cs="Times New Roman"/>
          <w:sz w:val="24"/>
          <w:szCs w:val="24"/>
        </w:rPr>
        <w:t>»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новой редакции</w:t>
      </w:r>
    </w:p>
    <w:p w:rsidR="000E4083" w:rsidRPr="00B3389B" w:rsidRDefault="009A0BA1" w:rsidP="00011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2"/>
        <w:gridCol w:w="7938"/>
      </w:tblGrid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(подпрограммы)</w:t>
            </w:r>
          </w:p>
        </w:tc>
        <w:tc>
          <w:tcPr>
            <w:tcW w:w="7938" w:type="dxa"/>
          </w:tcPr>
          <w:p w:rsidR="000E4083" w:rsidRPr="00B3389B" w:rsidRDefault="000E4083" w:rsidP="00636F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 Саткинского муниципального района</w:t>
            </w:r>
            <w:r w:rsidR="00D5140B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1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новой редакции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7E2D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726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муниципальной программы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6C5F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снижение негативного влияния высокой техногенной и антропогенной нагрузки на окружающую среду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4083" w:rsidRPr="00B3389B" w:rsidTr="00975CCB">
        <w:trPr>
          <w:trHeight w:val="839"/>
        </w:trPr>
        <w:tc>
          <w:tcPr>
            <w:tcW w:w="2482" w:type="dxa"/>
          </w:tcPr>
          <w:p w:rsidR="000E4083" w:rsidRPr="00B3389B" w:rsidRDefault="000E4083" w:rsidP="00726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D814B8" w:rsidRPr="00D814B8" w:rsidRDefault="00E6742D" w:rsidP="00D814B8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Экологическое просвещение, воспитание и формирование экологической культуры населения;</w:t>
            </w:r>
            <w:r w:rsidR="00D814B8">
              <w:t xml:space="preserve"> </w:t>
            </w:r>
          </w:p>
          <w:p w:rsidR="00116A4B" w:rsidRDefault="00116A4B" w:rsidP="00116A4B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A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административного воздействия за нарушения в области охраны окружающей среды </w:t>
            </w:r>
          </w:p>
          <w:p w:rsidR="00116A4B" w:rsidRDefault="00116A4B" w:rsidP="00116A4B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A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Регулирование вредного воздействия на окружающую среду, </w:t>
            </w:r>
            <w:r w:rsidRPr="00116A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выявление и ликвидация накопленного вреда окружающей среде </w:t>
            </w:r>
          </w:p>
          <w:p w:rsidR="00352266" w:rsidRPr="00B3389B" w:rsidRDefault="00E6742D" w:rsidP="00E6742D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мощностей по складированию и утилизации отходов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6C5F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(индикаторы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4B4CD7" w:rsidRPr="001B69EB" w:rsidRDefault="00CC2BE2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мероприятий информационно-просветительской и</w:t>
            </w:r>
            <w:r w:rsidR="00FA1091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природоохранной направленности;</w:t>
            </w:r>
          </w:p>
          <w:p w:rsidR="003946C7" w:rsidRPr="001B69EB" w:rsidRDefault="00FA1091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>ротяженность очищенной прибрежной полосы водных объектов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1091" w:rsidRPr="001B69EB" w:rsidRDefault="00FA1091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>оличество населения, вовлеченного в мероприятия по очистке берегов водных объектов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25C5" w:rsidRPr="001B69EB" w:rsidRDefault="00D814B8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рейдовых мероприятий, по </w:t>
            </w:r>
            <w:proofErr w:type="gramStart"/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proofErr w:type="gramEnd"/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которых выявлены нарушения, от общего количества проведенных рейдовых </w:t>
            </w:r>
            <w:r w:rsidR="003946C7" w:rsidRPr="001B69E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FA1091" w:rsidRPr="001B69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14B8" w:rsidRPr="001B69EB" w:rsidRDefault="00D814B8" w:rsidP="00D814B8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Саткинского муниципального района, для которых осуществляется прогнозирование НМУ; </w:t>
            </w:r>
          </w:p>
          <w:p w:rsidR="000523FA" w:rsidRPr="001B69EB" w:rsidRDefault="000523FA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совокупного объема выбросов </w:t>
            </w:r>
            <w:r w:rsidR="00D814B8">
              <w:rPr>
                <w:rFonts w:ascii="Times New Roman" w:hAnsi="Times New Roman" w:cs="Times New Roman"/>
                <w:sz w:val="24"/>
                <w:szCs w:val="24"/>
              </w:rPr>
              <w:t xml:space="preserve">вредных (загрязняющих) веществ в атмосферный воздух 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за отчетный год;</w:t>
            </w:r>
          </w:p>
          <w:p w:rsidR="00EA295F" w:rsidRDefault="00FA1091" w:rsidP="007B02EE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2E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46C7" w:rsidRPr="007B02EE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мероприятий с использованием лабораторных исследований компонентов окружающей среды (</w:t>
            </w:r>
            <w:r w:rsidRPr="007B02EE">
              <w:rPr>
                <w:rFonts w:ascii="Times New Roman" w:hAnsi="Times New Roman" w:cs="Times New Roman"/>
                <w:sz w:val="24"/>
                <w:szCs w:val="24"/>
              </w:rPr>
              <w:t>природная и сточная вода</w:t>
            </w:r>
            <w:r w:rsidR="003946C7" w:rsidRPr="007B02EE">
              <w:rPr>
                <w:rFonts w:ascii="Times New Roman" w:hAnsi="Times New Roman" w:cs="Times New Roman"/>
                <w:sz w:val="24"/>
                <w:szCs w:val="24"/>
              </w:rPr>
              <w:t>, почва, отходы)</w:t>
            </w:r>
          </w:p>
          <w:p w:rsidR="00D419F1" w:rsidRPr="007B02EE" w:rsidRDefault="00D419F1" w:rsidP="00D419F1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положительных экспертных заключений о соответствии проекта санитарно-защитной зоны объекта, предназначенного </w:t>
            </w:r>
            <w:r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обработки, утилизации, обезвреживания, захоронения отходов, в том числе ТКО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требованиям законодательства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3946C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25DF5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46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2642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бюджетных ассигнований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(подпрограммы)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годам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источникам финансирования</w:t>
            </w:r>
          </w:p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625DF5" w:rsidRPr="00B3389B" w:rsidRDefault="00F0507B" w:rsidP="00625D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4083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бщий объем финансирования на реализацию меро</w:t>
            </w:r>
            <w:r w:rsidR="00EC1A17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приятий муниципальной программы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средств бюджета Саткинского муниципального района </w:t>
            </w:r>
            <w:r w:rsidR="00EC1A17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0BAB" w:rsidRPr="00870B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0BAB" w:rsidRPr="00870B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772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EC1A17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рублей, </w:t>
            </w:r>
            <w:r w:rsidR="00625DF5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F0507B" w:rsidRPr="00B3389B" w:rsidRDefault="00F0507B" w:rsidP="00625D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подтверждено финансированием </w:t>
            </w:r>
            <w:r w:rsidR="00D97E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41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37B1E" w:rsidRPr="00766E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  <w:r w:rsidR="004541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772,00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рубля;</w:t>
            </w:r>
          </w:p>
          <w:p w:rsidR="00F0507B" w:rsidRPr="00B3389B" w:rsidRDefault="00F0507B" w:rsidP="00F050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2020 году составляет 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4D8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0040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10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772,00 рубля;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2021 году составляет </w:t>
            </w:r>
            <w:r w:rsidR="00A37B1E" w:rsidRPr="00766E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2022 году составляет 0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2023 году составляет 0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в 2024 году составляет 0 рублей;</w:t>
            </w:r>
          </w:p>
          <w:p w:rsidR="00F0507B" w:rsidRPr="00B3389B" w:rsidRDefault="00F0507B" w:rsidP="00F050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подтверждено финансированием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0BAB" w:rsidRPr="009419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</w:t>
            </w:r>
            <w:r w:rsidR="00E12C63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0BAB" w:rsidRPr="009419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E12C63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0507B" w:rsidRPr="00B3389B" w:rsidRDefault="00F0507B" w:rsidP="00F050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2020 году составляет </w:t>
            </w:r>
            <w:r w:rsidR="00C84D8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040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040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00,00 рубля;</w:t>
            </w:r>
          </w:p>
          <w:p w:rsidR="00F0507B" w:rsidRPr="00B3389B" w:rsidRDefault="00870BA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2021 году составляет</w:t>
            </w:r>
            <w:r w:rsidRPr="009419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F0507B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2022 году составляет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7B1E" w:rsidRPr="00A37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000,00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2023 году составляет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63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7B1E" w:rsidRPr="00A37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000,00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2024 году составляет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63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7B1E" w:rsidRPr="00A37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000,00 рублей;</w:t>
            </w:r>
          </w:p>
          <w:p w:rsidR="00F0507B" w:rsidRPr="00B3389B" w:rsidRDefault="00F0507B" w:rsidP="007B02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25DF5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редства областного бюджета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реализацию муниц</w:t>
            </w:r>
            <w:r w:rsidR="00C84D8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ипальной программы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привлекаются.</w:t>
            </w:r>
            <w:r w:rsidR="007B02EE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726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граммы)</w:t>
            </w:r>
          </w:p>
        </w:tc>
        <w:tc>
          <w:tcPr>
            <w:tcW w:w="7938" w:type="dxa"/>
          </w:tcPr>
          <w:p w:rsidR="009E4CB9" w:rsidRPr="00B3389B" w:rsidRDefault="009E4CB9" w:rsidP="009E4C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результате реализации муниципальной программы в 2024 году планируются:</w:t>
            </w:r>
          </w:p>
          <w:p w:rsidR="009E4CB9" w:rsidRPr="00B3389B" w:rsidRDefault="00EA295F" w:rsidP="00EA295F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E4CB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40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экологических </w:t>
            </w:r>
            <w:r w:rsidR="009E4CB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для привлечения населения к различным видам созидательной деятельность, направленной на воспитание у населения бережного отношения к природе и формирование экологической культуры и активной жизненной позиции;</w:t>
            </w:r>
          </w:p>
          <w:p w:rsidR="005E2BC2" w:rsidRPr="005E2BC2" w:rsidRDefault="005E2BC2" w:rsidP="005E2BC2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очищенной прибрежной полосы водных объектов – </w:t>
            </w:r>
            <w:r w:rsidR="003F28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  <w:r w:rsidRPr="00F74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километров;</w:t>
            </w:r>
          </w:p>
          <w:p w:rsidR="005E2BC2" w:rsidRPr="00904196" w:rsidRDefault="005E2BC2" w:rsidP="00904196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населения, вовлеченного в мероприятия по очистке берегов водных объектов, - </w:t>
            </w:r>
            <w:r w:rsidR="00904196" w:rsidRPr="00904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3F28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</w:t>
            </w:r>
            <w:r w:rsidRPr="00904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человек;</w:t>
            </w:r>
          </w:p>
          <w:p w:rsidR="005E2BC2" w:rsidRPr="005E2BC2" w:rsidRDefault="005E2BC2" w:rsidP="005E2BC2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совокупного объема выбросов за отчетный год - </w:t>
            </w:r>
            <w:r w:rsidR="00BB0734" w:rsidRPr="00904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E2BC2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процентов;</w:t>
            </w:r>
          </w:p>
          <w:p w:rsidR="005E2BC2" w:rsidRDefault="005E2BC2" w:rsidP="005E2BC2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населенных пунктов Челябинской области, для которых осуществляется прогнозирование НМУ</w:t>
            </w:r>
            <w:r w:rsidR="003F28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ежегодно</w:t>
            </w: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2;</w:t>
            </w:r>
          </w:p>
          <w:p w:rsidR="00692A3C" w:rsidRPr="00B3389B" w:rsidRDefault="00621BA6" w:rsidP="007B02EE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1B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621B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621B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с использованием лабораторных исследований компонентов окружающей среды (природная и сточная вода, почва, отходы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</w:tbl>
    <w:p w:rsidR="000E4083" w:rsidRPr="00B3389B" w:rsidRDefault="000E4083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5CCB" w:rsidRPr="00B3389B" w:rsidRDefault="00975CCB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20" w:rsidRDefault="00026420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20BC" w:rsidRDefault="005120BC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20BC" w:rsidRDefault="005120BC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20BC" w:rsidRDefault="005120BC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20BC" w:rsidRDefault="005120BC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4083" w:rsidRPr="00B3389B" w:rsidRDefault="000E4083" w:rsidP="00F46243">
      <w:pPr>
        <w:tabs>
          <w:tab w:val="left" w:pos="621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1</w:t>
      </w:r>
    </w:p>
    <w:p w:rsidR="000E4083" w:rsidRPr="00B3389B" w:rsidRDefault="006C5FC1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Приоритеты и цели муниципальной политики, включая характеристику текущего состояния сферы реализации муниципальной программы (подпрограммы)</w:t>
      </w:r>
    </w:p>
    <w:p w:rsidR="006C5FC1" w:rsidRPr="00B3389B" w:rsidRDefault="006C5FC1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1.</w:t>
      </w:r>
      <w:r w:rsidRPr="00B33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Состояние окружающей среды Саткинского муниципального района определяется исторически сложившейся структурой экономики Саткинского муниципального района, где ведущая роль принадлежит предприятиям металлургического и горнодобывающего комплекса.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Ведущая роль в экономике района принадлежит предприятиям горнодобывающей и металлургической отраслей – ПАО «Комбинат «Магнезит», ООО «Группа Магнезит», АО «Саткинский чугуноплавильный завод», ООО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Бакальское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рудоуправление», перерабатывающей отрасли – ООО «Саткинский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щебзавод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="00743F43" w:rsidRPr="00B3389B">
        <w:rPr>
          <w:rFonts w:ascii="Times New Roman" w:hAnsi="Times New Roman" w:cs="Times New Roman"/>
          <w:sz w:val="24"/>
          <w:szCs w:val="24"/>
        </w:rPr>
        <w:t>Саткинская</w:t>
      </w:r>
      <w:proofErr w:type="spellEnd"/>
      <w:r w:rsidR="00743F43" w:rsidRPr="00B3389B">
        <w:rPr>
          <w:rFonts w:ascii="Times New Roman" w:hAnsi="Times New Roman" w:cs="Times New Roman"/>
          <w:sz w:val="24"/>
          <w:szCs w:val="24"/>
        </w:rPr>
        <w:t xml:space="preserve"> нерудная компания</w:t>
      </w:r>
      <w:r w:rsidRPr="00B3389B">
        <w:rPr>
          <w:rFonts w:ascii="Times New Roman" w:hAnsi="Times New Roman" w:cs="Times New Roman"/>
          <w:sz w:val="24"/>
          <w:szCs w:val="24"/>
        </w:rPr>
        <w:t>», ЗАО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Саткинское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ДРСУ», ООО «</w:t>
      </w:r>
      <w:r w:rsidR="003A5CEC" w:rsidRPr="00B3389B">
        <w:rPr>
          <w:rFonts w:ascii="Times New Roman" w:hAnsi="Times New Roman" w:cs="Times New Roman"/>
          <w:sz w:val="24"/>
          <w:szCs w:val="24"/>
        </w:rPr>
        <w:t>ПНК-Урал</w:t>
      </w:r>
      <w:r w:rsidRPr="00B3389B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Дорисс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-Урал», ООО «Завод брикетированных материалов».</w:t>
      </w:r>
      <w:proofErr w:type="gramEnd"/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2.</w:t>
      </w:r>
      <w:r w:rsidRPr="00B33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В результате многолетней деятельности предприятий, интенсивно загрязняющих окружающую среду, на территории Саткинского муниципального района сложился комплекс проблем, требующих решения, в том числе программными методами.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Качество атмосферного воздуха является неотъемлемой составляющей благоприятной среды обитания человека. Общий объем выбросов вредных (загрязняющих) веществ в атмосферный воздух в </w:t>
      </w:r>
      <w:r w:rsidR="007B02EE">
        <w:rPr>
          <w:rFonts w:ascii="Times New Roman" w:hAnsi="Times New Roman" w:cs="Times New Roman"/>
          <w:sz w:val="24"/>
          <w:szCs w:val="24"/>
        </w:rPr>
        <w:t>2020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7B02EE">
        <w:rPr>
          <w:rFonts w:ascii="Times New Roman" w:hAnsi="Times New Roman" w:cs="Times New Roman"/>
          <w:sz w:val="24"/>
          <w:szCs w:val="24"/>
        </w:rPr>
        <w:t>13</w:t>
      </w:r>
      <w:r w:rsidR="0072712E" w:rsidRPr="00B3389B">
        <w:rPr>
          <w:rFonts w:ascii="Times New Roman" w:hAnsi="Times New Roman" w:cs="Times New Roman"/>
          <w:sz w:val="24"/>
          <w:szCs w:val="24"/>
        </w:rPr>
        <w:t>,</w:t>
      </w:r>
      <w:r w:rsidR="007B02EE">
        <w:rPr>
          <w:rFonts w:ascii="Times New Roman" w:hAnsi="Times New Roman" w:cs="Times New Roman"/>
          <w:sz w:val="24"/>
          <w:szCs w:val="24"/>
        </w:rPr>
        <w:t>130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, из них 70 процентов от стационарных источников.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Основным загрязнителем атмосферы является ПАО «Комбинат «Магнезит»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«Группа Магнезит». Их доля в</w:t>
      </w:r>
      <w:r w:rsidR="00F46A78" w:rsidRPr="00B3389B">
        <w:rPr>
          <w:rFonts w:ascii="Times New Roman" w:hAnsi="Times New Roman" w:cs="Times New Roman"/>
          <w:sz w:val="24"/>
          <w:szCs w:val="24"/>
        </w:rPr>
        <w:t xml:space="preserve"> общем объеме выбросов в районе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в 20</w:t>
      </w:r>
      <w:r w:rsidR="007B02EE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году составила около </w:t>
      </w:r>
      <w:r w:rsidR="007B02EE">
        <w:rPr>
          <w:rFonts w:ascii="Times New Roman" w:hAnsi="Times New Roman" w:cs="Times New Roman"/>
          <w:sz w:val="24"/>
          <w:szCs w:val="24"/>
        </w:rPr>
        <w:t>62,9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F46A78" w:rsidRPr="00B3389B">
        <w:rPr>
          <w:rFonts w:ascii="Times New Roman" w:hAnsi="Times New Roman" w:cs="Times New Roman"/>
          <w:sz w:val="24"/>
          <w:szCs w:val="24"/>
        </w:rPr>
        <w:t xml:space="preserve"> или</w:t>
      </w:r>
      <w:r w:rsidR="00C66F56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B02EE">
        <w:rPr>
          <w:rFonts w:ascii="Times New Roman" w:hAnsi="Times New Roman" w:cs="Times New Roman"/>
          <w:sz w:val="24"/>
          <w:szCs w:val="24"/>
        </w:rPr>
        <w:t>8</w:t>
      </w:r>
      <w:r w:rsidR="0072712E" w:rsidRPr="00B3389B">
        <w:rPr>
          <w:rFonts w:ascii="Times New Roman" w:hAnsi="Times New Roman" w:cs="Times New Roman"/>
          <w:sz w:val="24"/>
          <w:szCs w:val="24"/>
        </w:rPr>
        <w:t>,</w:t>
      </w:r>
      <w:r w:rsidR="007B02EE">
        <w:rPr>
          <w:rFonts w:ascii="Times New Roman" w:hAnsi="Times New Roman" w:cs="Times New Roman"/>
          <w:sz w:val="24"/>
          <w:szCs w:val="24"/>
        </w:rPr>
        <w:t>255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Выбросы загрязняющих веществ ПАО «Комбинат «Магнезит»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 xml:space="preserve">и </w:t>
      </w:r>
      <w:r w:rsidR="0072712E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«Группа Магнезит» представлены в основном магнезитовой пылью – окисью магния и кремния.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Выбросы загрязняющих веществ АО «Саткинский чугуноплавильный завод» в 20</w:t>
      </w:r>
      <w:r w:rsidR="007B02EE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году составили около </w:t>
      </w:r>
      <w:r w:rsidR="007B02EE">
        <w:rPr>
          <w:rFonts w:ascii="Times New Roman" w:hAnsi="Times New Roman" w:cs="Times New Roman"/>
          <w:sz w:val="24"/>
          <w:szCs w:val="24"/>
        </w:rPr>
        <w:t>2</w:t>
      </w:r>
      <w:r w:rsidR="0072712E" w:rsidRPr="00B3389B">
        <w:rPr>
          <w:rFonts w:ascii="Times New Roman" w:hAnsi="Times New Roman" w:cs="Times New Roman"/>
          <w:sz w:val="24"/>
          <w:szCs w:val="24"/>
        </w:rPr>
        <w:t>,</w:t>
      </w:r>
      <w:r w:rsidR="007B02EE">
        <w:rPr>
          <w:rFonts w:ascii="Times New Roman" w:hAnsi="Times New Roman" w:cs="Times New Roman"/>
          <w:sz w:val="24"/>
          <w:szCs w:val="24"/>
        </w:rPr>
        <w:t>084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02EE" w:rsidRDefault="007B02EE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более стабильной работой дробильно-обогатительной фабрики  ООО «</w:t>
      </w:r>
      <w:proofErr w:type="spellStart"/>
      <w:r w:rsidR="000E4083" w:rsidRPr="00B3389B">
        <w:rPr>
          <w:rFonts w:ascii="Times New Roman" w:hAnsi="Times New Roman" w:cs="Times New Roman"/>
          <w:sz w:val="24"/>
          <w:szCs w:val="24"/>
        </w:rPr>
        <w:t>Бакальское</w:t>
      </w:r>
      <w:proofErr w:type="spellEnd"/>
      <w:r w:rsidR="000E4083" w:rsidRPr="00B3389B">
        <w:rPr>
          <w:rFonts w:ascii="Times New Roman" w:hAnsi="Times New Roman" w:cs="Times New Roman"/>
          <w:sz w:val="24"/>
          <w:szCs w:val="24"/>
        </w:rPr>
        <w:t xml:space="preserve"> рудоуправление» </w:t>
      </w: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пылевыбросов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предприятия в 2020 году увеличилось </w:t>
      </w:r>
      <w:r w:rsidR="00523917">
        <w:rPr>
          <w:rFonts w:ascii="Times New Roman" w:hAnsi="Times New Roman" w:cs="Times New Roman"/>
          <w:sz w:val="24"/>
          <w:szCs w:val="24"/>
        </w:rPr>
        <w:t xml:space="preserve">на 37,9% </w:t>
      </w:r>
      <w:r>
        <w:rPr>
          <w:rFonts w:ascii="Times New Roman" w:hAnsi="Times New Roman" w:cs="Times New Roman"/>
          <w:sz w:val="24"/>
          <w:szCs w:val="24"/>
        </w:rPr>
        <w:t>и составило</w:t>
      </w:r>
      <w:r w:rsidR="005239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,328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Весомый вклад в загрязнение атмосферы вносят котельные района и автотранспорт.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Всего на территории района находятся около </w:t>
      </w:r>
      <w:r w:rsidR="00523917">
        <w:rPr>
          <w:rFonts w:ascii="Times New Roman" w:hAnsi="Times New Roman" w:cs="Times New Roman"/>
          <w:sz w:val="24"/>
          <w:szCs w:val="24"/>
        </w:rPr>
        <w:t>1145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источников выбросов загрязняющих веществ в атмосферу, из них </w:t>
      </w:r>
      <w:r w:rsidR="00523917">
        <w:rPr>
          <w:rFonts w:ascii="Times New Roman" w:hAnsi="Times New Roman" w:cs="Times New Roman"/>
          <w:sz w:val="24"/>
          <w:szCs w:val="24"/>
        </w:rPr>
        <w:t>634</w:t>
      </w:r>
      <w:r w:rsidRPr="00B3389B">
        <w:rPr>
          <w:rFonts w:ascii="Times New Roman" w:hAnsi="Times New Roman" w:cs="Times New Roman"/>
          <w:sz w:val="24"/>
          <w:szCs w:val="24"/>
        </w:rPr>
        <w:t xml:space="preserve"> стационарных.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Следует отметить, что только 70 процентов источников выбросов загрязняющих веществ на предприятиях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оснащены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газопылеулавливающими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установками. На предприятиях по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производству щебня и переработке, кроме ООО «Саткинский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щебзавод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«Завод брикетированных материалов» отсутствуют пылеулавливающие установки. Также одной из причин загрязнения атмосферного воздуха является использование устаревших малоэффективных технологий и высокий уровень износа оборудования.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Увеличивается количество выбросов загрязняющих веществ автотранспортом. По сравнению с 2000 годом, то есть за </w:t>
      </w:r>
      <w:r w:rsidR="00523917">
        <w:rPr>
          <w:rFonts w:ascii="Times New Roman" w:hAnsi="Times New Roman" w:cs="Times New Roman"/>
          <w:sz w:val="24"/>
          <w:szCs w:val="24"/>
        </w:rPr>
        <w:t>двадцать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лет, количество автотранспорта увеличилось более чем в </w:t>
      </w:r>
      <w:r w:rsidR="00523917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раза и составило </w:t>
      </w:r>
      <w:r w:rsidR="00523917">
        <w:rPr>
          <w:rFonts w:ascii="Times New Roman" w:hAnsi="Times New Roman" w:cs="Times New Roman"/>
          <w:sz w:val="24"/>
          <w:szCs w:val="24"/>
        </w:rPr>
        <w:t>35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>диниц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40E" w:rsidRDefault="00FD040E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6411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Поверхностные водоемы Саткинского муниципального района подвержены большой антропогенной нагрузке и служат одновременно источниками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водообеспечения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и приемниками сточных вод. 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На территории Саткинского муниципального района находятся поверхностные водные объекты, ширина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зон которых устанавливается в зависимости от их протяженности от их истока: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1) 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пятьдесят метров для рек протяженностью </w:t>
      </w:r>
      <w:r w:rsidRPr="00B3389B">
        <w:rPr>
          <w:rFonts w:ascii="Times New Roman" w:hAnsi="Times New Roman" w:cs="Times New Roman"/>
          <w:sz w:val="24"/>
          <w:szCs w:val="24"/>
        </w:rPr>
        <w:t>до десяти километров</w:t>
      </w:r>
      <w:r w:rsidR="00B21108" w:rsidRPr="00B3389B">
        <w:rPr>
          <w:rFonts w:ascii="Times New Roman" w:hAnsi="Times New Roman" w:cs="Times New Roman"/>
          <w:sz w:val="24"/>
          <w:szCs w:val="24"/>
        </w:rPr>
        <w:t xml:space="preserve"> – не учтено количество водных объектов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9B">
        <w:rPr>
          <w:rFonts w:ascii="Times New Roman" w:hAnsi="Times New Roman" w:cs="Times New Roman"/>
          <w:sz w:val="24"/>
          <w:szCs w:val="24"/>
        </w:rPr>
        <w:t xml:space="preserve">2) 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сто метров для рек протяженностью </w:t>
      </w:r>
      <w:r w:rsidRPr="00B3389B">
        <w:rPr>
          <w:rFonts w:ascii="Times New Roman" w:hAnsi="Times New Roman" w:cs="Times New Roman"/>
          <w:sz w:val="24"/>
          <w:szCs w:val="24"/>
        </w:rPr>
        <w:t>от десяти до пятидесяти километров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 –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1799A" w:rsidRPr="00B3389B">
        <w:rPr>
          <w:rFonts w:ascii="Times New Roman" w:hAnsi="Times New Roman" w:cs="Times New Roman"/>
          <w:sz w:val="24"/>
          <w:szCs w:val="24"/>
        </w:rPr>
        <w:t>1</w:t>
      </w:r>
      <w:r w:rsidR="00B21108" w:rsidRPr="00B3389B">
        <w:rPr>
          <w:rFonts w:ascii="Times New Roman" w:hAnsi="Times New Roman" w:cs="Times New Roman"/>
          <w:sz w:val="24"/>
          <w:szCs w:val="24"/>
        </w:rPr>
        <w:t>8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C1FF7" w:rsidRPr="00B3389B">
        <w:rPr>
          <w:rFonts w:ascii="Times New Roman" w:hAnsi="Times New Roman" w:cs="Times New Roman"/>
          <w:sz w:val="24"/>
          <w:szCs w:val="24"/>
        </w:rPr>
        <w:t>водных объектов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М.Сатка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(45 км), Карелка (11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Б.Бакал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(18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Б.Бердяуш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(15 км)</w:t>
      </w:r>
      <w:r w:rsidR="00B21108" w:rsidRPr="00B3389B">
        <w:rPr>
          <w:rFonts w:ascii="Times New Roman" w:hAnsi="Times New Roman" w:cs="Times New Roman"/>
          <w:sz w:val="24"/>
          <w:szCs w:val="24"/>
        </w:rPr>
        <w:t>,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М. Бердяуш (14 км), Первая Белая (1</w:t>
      </w:r>
      <w:r w:rsidR="00B21108" w:rsidRPr="00B3389B">
        <w:rPr>
          <w:rFonts w:ascii="Times New Roman" w:hAnsi="Times New Roman" w:cs="Times New Roman"/>
          <w:sz w:val="24"/>
          <w:szCs w:val="24"/>
        </w:rPr>
        <w:t>4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км), Первая (11км)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Калагоза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(26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Березяк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(42 км), </w:t>
      </w:r>
      <w:proofErr w:type="spellStart"/>
      <w:r w:rsidR="00B21108" w:rsidRPr="00B3389B">
        <w:rPr>
          <w:rFonts w:ascii="Times New Roman" w:hAnsi="Times New Roman" w:cs="Times New Roman"/>
          <w:sz w:val="24"/>
          <w:szCs w:val="24"/>
        </w:rPr>
        <w:t>М.Березяк</w:t>
      </w:r>
      <w:proofErr w:type="spellEnd"/>
      <w:r w:rsidR="00B21108" w:rsidRPr="00B3389B">
        <w:rPr>
          <w:rFonts w:ascii="Times New Roman" w:hAnsi="Times New Roman" w:cs="Times New Roman"/>
          <w:sz w:val="24"/>
          <w:szCs w:val="24"/>
        </w:rPr>
        <w:t xml:space="preserve"> (15 км), 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Буланка (36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Сильга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(28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Б.Кыл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(13 км), Черная (13 км), </w:t>
      </w:r>
      <w:r w:rsidR="00B21108" w:rsidRPr="00B3389B">
        <w:rPr>
          <w:rFonts w:ascii="Times New Roman" w:hAnsi="Times New Roman" w:cs="Times New Roman"/>
          <w:sz w:val="24"/>
          <w:szCs w:val="24"/>
        </w:rPr>
        <w:t xml:space="preserve">Карелка (11 км), </w:t>
      </w:r>
      <w:proofErr w:type="spellStart"/>
      <w:r w:rsidR="00B21108" w:rsidRPr="00B3389B">
        <w:rPr>
          <w:rFonts w:ascii="Times New Roman" w:hAnsi="Times New Roman" w:cs="Times New Roman"/>
          <w:sz w:val="24"/>
          <w:szCs w:val="24"/>
        </w:rPr>
        <w:t>Иструть</w:t>
      </w:r>
      <w:proofErr w:type="spellEnd"/>
      <w:r w:rsidR="00B21108" w:rsidRPr="00B3389B">
        <w:rPr>
          <w:rFonts w:ascii="Times New Roman" w:hAnsi="Times New Roman" w:cs="Times New Roman"/>
          <w:sz w:val="24"/>
          <w:szCs w:val="24"/>
        </w:rPr>
        <w:t xml:space="preserve"> (11 км), </w:t>
      </w:r>
      <w:proofErr w:type="spellStart"/>
      <w:r w:rsidR="00B21108" w:rsidRPr="00B3389B">
        <w:rPr>
          <w:rFonts w:ascii="Times New Roman" w:hAnsi="Times New Roman" w:cs="Times New Roman"/>
          <w:sz w:val="24"/>
          <w:szCs w:val="24"/>
        </w:rPr>
        <w:t>Б.Куторка</w:t>
      </w:r>
      <w:proofErr w:type="spellEnd"/>
      <w:r w:rsidR="00B21108" w:rsidRPr="00B3389B">
        <w:rPr>
          <w:rFonts w:ascii="Times New Roman" w:hAnsi="Times New Roman" w:cs="Times New Roman"/>
          <w:sz w:val="24"/>
          <w:szCs w:val="24"/>
        </w:rPr>
        <w:t xml:space="preserve"> (13 км), Каменка (18 км).</w:t>
      </w:r>
      <w:proofErr w:type="gramEnd"/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3) 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двести метров для рек протяженностью </w:t>
      </w:r>
      <w:r w:rsidRPr="00B3389B">
        <w:rPr>
          <w:rFonts w:ascii="Times New Roman" w:hAnsi="Times New Roman" w:cs="Times New Roman"/>
          <w:sz w:val="24"/>
          <w:szCs w:val="24"/>
        </w:rPr>
        <w:t xml:space="preserve">от пятидесяти километров и более </w:t>
      </w:r>
      <w:r w:rsidR="00366FBA" w:rsidRPr="00B3389B">
        <w:rPr>
          <w:rFonts w:ascii="Times New Roman" w:hAnsi="Times New Roman" w:cs="Times New Roman"/>
          <w:sz w:val="24"/>
          <w:szCs w:val="24"/>
        </w:rPr>
        <w:t>-</w:t>
      </w:r>
      <w:r w:rsidR="003C1FF7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A3E93" w:rsidRPr="00B3389B">
        <w:rPr>
          <w:rFonts w:ascii="Times New Roman" w:hAnsi="Times New Roman" w:cs="Times New Roman"/>
          <w:sz w:val="24"/>
          <w:szCs w:val="24"/>
        </w:rPr>
        <w:t xml:space="preserve">2 </w:t>
      </w:r>
      <w:r w:rsidR="003C1FF7" w:rsidRPr="00B3389B">
        <w:rPr>
          <w:rFonts w:ascii="Times New Roman" w:hAnsi="Times New Roman" w:cs="Times New Roman"/>
          <w:sz w:val="24"/>
          <w:szCs w:val="24"/>
        </w:rPr>
        <w:t>водных объект</w:t>
      </w:r>
      <w:r w:rsidR="004A3E93" w:rsidRPr="00B3389B">
        <w:rPr>
          <w:rFonts w:ascii="Times New Roman" w:hAnsi="Times New Roman" w:cs="Times New Roman"/>
          <w:sz w:val="24"/>
          <w:szCs w:val="24"/>
        </w:rPr>
        <w:t>а (река</w:t>
      </w:r>
      <w:proofErr w:type="gramStart"/>
      <w:r w:rsidR="004A3E93" w:rsidRPr="00B3389B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4A3E93" w:rsidRPr="00B3389B">
        <w:rPr>
          <w:rFonts w:ascii="Times New Roman" w:hAnsi="Times New Roman" w:cs="Times New Roman"/>
          <w:sz w:val="24"/>
          <w:szCs w:val="24"/>
        </w:rPr>
        <w:t xml:space="preserve">й протяженностью 549 км и река Большая </w:t>
      </w:r>
      <w:proofErr w:type="spellStart"/>
      <w:r w:rsidR="004A3E93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4A3E93" w:rsidRPr="00B3389B">
        <w:rPr>
          <w:rFonts w:ascii="Times New Roman" w:hAnsi="Times New Roman" w:cs="Times New Roman"/>
          <w:sz w:val="24"/>
          <w:szCs w:val="24"/>
        </w:rPr>
        <w:t xml:space="preserve"> протяженностью 88 км)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3C1FF7" w:rsidRPr="00B3389B" w:rsidRDefault="003C1FF7" w:rsidP="003C1F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Перечень водных объектов общего пользования, расположенных на территории Саткинского муниципального района Челябинской области, для личных и бытовых нужд, утвержден постановлением Администрации Саткинского муниципального района от 27.06.2011 №1070.</w:t>
      </w:r>
    </w:p>
    <w:p w:rsidR="00523917" w:rsidRPr="00523917" w:rsidRDefault="00523917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917">
        <w:rPr>
          <w:rFonts w:ascii="Times New Roman" w:hAnsi="Times New Roman" w:cs="Times New Roman"/>
          <w:sz w:val="24"/>
          <w:szCs w:val="24"/>
        </w:rPr>
        <w:t>Потребление водных ресурсов в 2020 году на питьевые и технические нужды района составило 36,41 млн</w:t>
      </w:r>
      <w:proofErr w:type="gramStart"/>
      <w:r w:rsidRPr="0052391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23917">
        <w:rPr>
          <w:rFonts w:ascii="Times New Roman" w:hAnsi="Times New Roman" w:cs="Times New Roman"/>
          <w:sz w:val="24"/>
          <w:szCs w:val="24"/>
        </w:rPr>
        <w:t>3 из поверхностных и 1,5 млн.м3 из подземных источников.</w:t>
      </w:r>
    </w:p>
    <w:p w:rsidR="00523917" w:rsidRPr="00523917" w:rsidRDefault="00523917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917">
        <w:rPr>
          <w:rFonts w:ascii="Times New Roman" w:hAnsi="Times New Roman" w:cs="Times New Roman"/>
          <w:sz w:val="24"/>
          <w:szCs w:val="24"/>
        </w:rPr>
        <w:t xml:space="preserve">В реку Большая </w:t>
      </w:r>
      <w:proofErr w:type="spellStart"/>
      <w:r w:rsidRPr="00523917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523917">
        <w:rPr>
          <w:rFonts w:ascii="Times New Roman" w:hAnsi="Times New Roman" w:cs="Times New Roman"/>
          <w:sz w:val="24"/>
          <w:szCs w:val="24"/>
        </w:rPr>
        <w:t xml:space="preserve"> сбрасываются промышленные и коммунальные сточные воды города </w:t>
      </w:r>
      <w:proofErr w:type="spellStart"/>
      <w:r w:rsidRPr="00523917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523917">
        <w:rPr>
          <w:rFonts w:ascii="Times New Roman" w:hAnsi="Times New Roman" w:cs="Times New Roman"/>
          <w:sz w:val="24"/>
          <w:szCs w:val="24"/>
        </w:rPr>
        <w:t>. Всего сброс сточных вод в водоемы района в 2020 году составляет – 49,1 млн</w:t>
      </w:r>
      <w:proofErr w:type="gramStart"/>
      <w:r w:rsidRPr="0052391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23917">
        <w:rPr>
          <w:rFonts w:ascii="Times New Roman" w:hAnsi="Times New Roman" w:cs="Times New Roman"/>
          <w:sz w:val="24"/>
          <w:szCs w:val="24"/>
        </w:rPr>
        <w:t xml:space="preserve">3, из них сбрасываются нормативно-чистых без очистки – 43,0 процента, загрязненных без очистки – 8,3 процента, недостаточно-очищенные – 44,2 процента. Со сбрасываемыми водами в водоемы поступает загрязняющих веществ более 4,65 </w:t>
      </w:r>
      <w:proofErr w:type="spellStart"/>
      <w:r w:rsidRPr="0052391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23917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23917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523917">
        <w:rPr>
          <w:rFonts w:ascii="Times New Roman" w:hAnsi="Times New Roman" w:cs="Times New Roman"/>
          <w:sz w:val="24"/>
          <w:szCs w:val="24"/>
        </w:rPr>
        <w:t>. Процент</w:t>
      </w:r>
      <w:r w:rsidR="00685BC5">
        <w:rPr>
          <w:rFonts w:ascii="Times New Roman" w:hAnsi="Times New Roman" w:cs="Times New Roman"/>
          <w:sz w:val="24"/>
          <w:szCs w:val="24"/>
        </w:rPr>
        <w:t xml:space="preserve"> очистки сброса в водные </w:t>
      </w:r>
      <w:r w:rsidR="00685BC5">
        <w:rPr>
          <w:rFonts w:ascii="Times New Roman" w:hAnsi="Times New Roman" w:cs="Times New Roman"/>
          <w:sz w:val="24"/>
          <w:szCs w:val="24"/>
        </w:rPr>
        <w:lastRenderedPageBreak/>
        <w:t>объекты</w:t>
      </w:r>
      <w:r w:rsidRPr="00523917">
        <w:rPr>
          <w:rFonts w:ascii="Times New Roman" w:hAnsi="Times New Roman" w:cs="Times New Roman"/>
          <w:sz w:val="24"/>
          <w:szCs w:val="24"/>
        </w:rPr>
        <w:t xml:space="preserve"> района составляет 48,8 процентов. Основными загрязняющими веществами являются – взвешенные вещества, хлориды, сульфаты, нитриты, нефтепродукты, тяжелые металлы. </w:t>
      </w:r>
    </w:p>
    <w:p w:rsidR="00523917" w:rsidRDefault="00523917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917">
        <w:rPr>
          <w:rFonts w:ascii="Times New Roman" w:hAnsi="Times New Roman" w:cs="Times New Roman"/>
          <w:sz w:val="24"/>
          <w:szCs w:val="24"/>
        </w:rPr>
        <w:t>Значительное влияние на состояние водных объектов оказывают предприятия, осуществляющие отведение в них бытовых недостаточно-очищенных сточных вод.   В 2020 году из 28,0 млн</w:t>
      </w:r>
      <w:proofErr w:type="gramStart"/>
      <w:r w:rsidRPr="0052391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23917">
        <w:rPr>
          <w:rFonts w:ascii="Times New Roman" w:hAnsi="Times New Roman" w:cs="Times New Roman"/>
          <w:sz w:val="24"/>
          <w:szCs w:val="24"/>
        </w:rPr>
        <w:t>3 загрязненных сточных вод 6,92 млн.м3 (24,7 процента) сбросили предприятия жилищно-коммунального хозяйства. Очистные сооружения ряда предприятий требуют реконструкции. По состоянию на 01.01.2021 в Саткинском муниципальном районе действует 10 очистных сооружений, из них только 3 обеспечивают нормативную очистку. Основной причиной является моральный и физический износ, отсутствие эффективной доочистки сточных вод.</w:t>
      </w:r>
    </w:p>
    <w:p w:rsidR="000E4083" w:rsidRPr="00B3389B" w:rsidRDefault="000E4083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Многолетний сброс загрязненных стоков приводит к накоплению загрязняющих веществ в водоемах. Вследствие этого ухудшается качество среды обитания объектов растительного и животного мира, нарушается биологическое равновесие экосистем.</w:t>
      </w:r>
    </w:p>
    <w:p w:rsidR="00FD040E" w:rsidRDefault="00FD040E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результате производства и потребления на территории района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 в 20</w:t>
      </w:r>
      <w:r w:rsidR="00523917">
        <w:rPr>
          <w:rFonts w:ascii="Times New Roman" w:hAnsi="Times New Roman" w:cs="Times New Roman"/>
          <w:sz w:val="24"/>
          <w:szCs w:val="24"/>
        </w:rPr>
        <w:t>20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овалось 5 </w:t>
      </w:r>
      <w:r w:rsidR="00523917">
        <w:rPr>
          <w:rFonts w:ascii="Times New Roman" w:hAnsi="Times New Roman" w:cs="Times New Roman"/>
          <w:sz w:val="24"/>
          <w:szCs w:val="24"/>
        </w:rPr>
        <w:t>809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523917">
        <w:rPr>
          <w:rFonts w:ascii="Times New Roman" w:hAnsi="Times New Roman" w:cs="Times New Roman"/>
          <w:sz w:val="24"/>
          <w:szCs w:val="24"/>
        </w:rPr>
        <w:t>157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 тонн </w:t>
      </w:r>
      <w:r w:rsidRPr="00B3389B">
        <w:rPr>
          <w:rFonts w:ascii="Times New Roman" w:hAnsi="Times New Roman" w:cs="Times New Roman"/>
          <w:sz w:val="24"/>
          <w:szCs w:val="24"/>
        </w:rPr>
        <w:t xml:space="preserve">отходов, из них </w:t>
      </w:r>
      <w:r w:rsidR="00523917">
        <w:rPr>
          <w:rFonts w:ascii="Times New Roman" w:hAnsi="Times New Roman" w:cs="Times New Roman"/>
          <w:sz w:val="24"/>
          <w:szCs w:val="24"/>
        </w:rPr>
        <w:t>93</w:t>
      </w:r>
      <w:r w:rsidR="00F24BA0" w:rsidRPr="00B3389B">
        <w:rPr>
          <w:rFonts w:ascii="Times New Roman" w:hAnsi="Times New Roman" w:cs="Times New Roman"/>
          <w:sz w:val="24"/>
          <w:szCs w:val="24"/>
        </w:rPr>
        <w:t>,</w:t>
      </w:r>
      <w:r w:rsidR="00523917">
        <w:rPr>
          <w:rFonts w:ascii="Times New Roman" w:hAnsi="Times New Roman" w:cs="Times New Roman"/>
          <w:sz w:val="24"/>
          <w:szCs w:val="24"/>
        </w:rPr>
        <w:t>6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F24BA0" w:rsidRPr="00B3389B">
        <w:rPr>
          <w:rFonts w:ascii="Times New Roman" w:hAnsi="Times New Roman" w:cs="Times New Roman"/>
          <w:sz w:val="24"/>
          <w:szCs w:val="24"/>
        </w:rPr>
        <w:t>а</w:t>
      </w:r>
      <w:r w:rsidRPr="00B3389B">
        <w:rPr>
          <w:rFonts w:ascii="Times New Roman" w:hAnsi="Times New Roman" w:cs="Times New Roman"/>
          <w:sz w:val="24"/>
          <w:szCs w:val="24"/>
        </w:rPr>
        <w:t xml:space="preserve"> составляют вскрышные породы отработки карьеров горных производств. По данным земельного баланса под размещение карьеров, отвалов вскрышных пород, складов, зон обрушения шахт выведено из хозяйственного оборота более 3 135 гектар, в том числе занято несанкционированными свалками 2,6982 гектара земли.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Твердые </w:t>
      </w:r>
      <w:r w:rsidR="0084076F" w:rsidRPr="00B3389B">
        <w:rPr>
          <w:rFonts w:ascii="Times New Roman" w:hAnsi="Times New Roman" w:cs="Times New Roman"/>
          <w:sz w:val="24"/>
          <w:szCs w:val="24"/>
        </w:rPr>
        <w:t>коммунальные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отходы 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(далее по тексту – ТКО) </w:t>
      </w:r>
      <w:r w:rsidRPr="00B3389B">
        <w:rPr>
          <w:rFonts w:ascii="Times New Roman" w:hAnsi="Times New Roman" w:cs="Times New Roman"/>
          <w:sz w:val="24"/>
          <w:szCs w:val="24"/>
        </w:rPr>
        <w:t xml:space="preserve">составляют более </w:t>
      </w:r>
      <w:r w:rsidR="00523917">
        <w:rPr>
          <w:rFonts w:ascii="Times New Roman" w:hAnsi="Times New Roman" w:cs="Times New Roman"/>
          <w:sz w:val="24"/>
          <w:szCs w:val="24"/>
        </w:rPr>
        <w:t>39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523917">
        <w:rPr>
          <w:rFonts w:ascii="Times New Roman" w:hAnsi="Times New Roman" w:cs="Times New Roman"/>
          <w:sz w:val="24"/>
          <w:szCs w:val="24"/>
        </w:rPr>
        <w:t>907</w:t>
      </w:r>
      <w:r w:rsidR="00F24BA0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тонн в год.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9B">
        <w:rPr>
          <w:rFonts w:ascii="Times New Roman" w:hAnsi="Times New Roman" w:cs="Times New Roman"/>
          <w:sz w:val="24"/>
          <w:szCs w:val="24"/>
        </w:rPr>
        <w:t xml:space="preserve">Согласно Генеральной схеме очистки территории населенных пунктов Саткинского муниципального района, утвержденной решением Собрания депутатов Саткинского муниципального района от 30.03.2011 №158/17, на территории Саткинского муниципального района захоронение </w:t>
      </w:r>
      <w:r w:rsidR="0084076F" w:rsidRPr="00B3389B">
        <w:rPr>
          <w:rFonts w:ascii="Times New Roman" w:hAnsi="Times New Roman" w:cs="Times New Roman"/>
          <w:sz w:val="24"/>
          <w:szCs w:val="24"/>
        </w:rPr>
        <w:t>ТКО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на территории Саткинского муниципального района должно осуществляться на полигоне </w:t>
      </w:r>
      <w:r w:rsidR="0084076F" w:rsidRPr="00B3389B">
        <w:rPr>
          <w:rFonts w:ascii="Times New Roman" w:hAnsi="Times New Roman" w:cs="Times New Roman"/>
          <w:sz w:val="24"/>
          <w:szCs w:val="24"/>
        </w:rPr>
        <w:t>ТКО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отходов в городе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, который отвечает санитарно-эпидемиологическим требованиям и находится в муниципальной собственности. </w:t>
      </w:r>
      <w:proofErr w:type="gramEnd"/>
    </w:p>
    <w:p w:rsidR="00FD040E" w:rsidRDefault="00FD040E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Возрастающая антропогенная нагрузка на окружающую среду создает угрозу сокращения видового состава и численности объектов животного и растительного мира, утраты природных комплексов.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Сохранению растительного и животного мира, ландшафтов служат особо охраняемые природные территории. На территории Саткинского муниципального района насчитываются 1 особо охраняемая природная территория федерального значения (национальный парк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Зюраткуль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») и 6 особо охраняемых природных территорий регионального значения (река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й от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устья реки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Бейды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до дер.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Сикияз-Тамак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, пещеры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Аверькиева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яма, Каменка, Надежда,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Сухокаменная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Кургазакская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). </w:t>
      </w:r>
      <w:r w:rsidR="00F24BA0" w:rsidRPr="00B3389B">
        <w:rPr>
          <w:rFonts w:ascii="Times New Roman" w:hAnsi="Times New Roman" w:cs="Times New Roman"/>
          <w:sz w:val="24"/>
          <w:szCs w:val="24"/>
        </w:rPr>
        <w:t>Особо охраняемые территории местного значения отсутствуют.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3. Выбор приоритетов муниципальной программы «Охрана окружающей среды Саткинского муниципального района</w:t>
      </w:r>
      <w:r w:rsidR="00DE7791" w:rsidRPr="00B3389B">
        <w:rPr>
          <w:rFonts w:ascii="Times New Roman" w:hAnsi="Times New Roman" w:cs="Times New Roman"/>
          <w:sz w:val="24"/>
          <w:szCs w:val="24"/>
        </w:rPr>
        <w:t>»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определен: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Стратегией экологической безопасности Российской Федерации на период до 2025 года, утвержденной Указом Президента Российской Федерации от 19 апреля 2017 года № 176 «О Стратегии экологической безопасности Российской Федерации на период до 2025 года»;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Основами государственной политики в области экологического развития Российской Федерации на период до 2030 года, утвержденными Президентом Российской Федерации 30 апреля 2012 года; 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планом действий по реализации Основ государственной политики в области экологического развития Российской Федерации на период до 2030 года, утвержденным распоряжением Правительства Российской Федерации от 18 декабря 2012 г. № 2423-р;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Челябинской области на период до 2035 года, утвержденной постановлением Законодательного Собрания Челябинской области от 31.01.2019  № 1748 «Об утверждении Стратегии социально-экономического развития Челябинской области на период до 2035 года»;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9B">
        <w:rPr>
          <w:rFonts w:ascii="Times New Roman" w:hAnsi="Times New Roman" w:cs="Times New Roman"/>
          <w:sz w:val="24"/>
          <w:szCs w:val="24"/>
        </w:rPr>
        <w:t>Территориальной схемой обращения с отходами, в том числе твердыми коммунальными отходами, Челябинской области, утвержденной приказом Минэкологии от 24.12.2018 г. № 1562 «Об утверждении территориальной схемы обращения в области обращения с отходами производства и потребления, в том числе с твердыми коммунальными отходами, Челябинской области и признании утратившими силу приказов Министерства экологии Челябинской области  от 22.09.2016 г. № 844, от 18.06.2018 г. № 741» (далее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именуется – ТСО);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Концепцией по формированию экологической культуры населения Челябинской области до 2025 года, утвержденной постановлением Правительства Челябинской области от 20.02.2013 г. № 23-П «О Концепции по формированию экологической культуры населения Че</w:t>
      </w:r>
      <w:r w:rsidR="00ED7804" w:rsidRPr="00B3389B">
        <w:rPr>
          <w:rFonts w:ascii="Times New Roman" w:hAnsi="Times New Roman" w:cs="Times New Roman"/>
          <w:sz w:val="24"/>
          <w:szCs w:val="24"/>
        </w:rPr>
        <w:t>лябинской области до 2025 года»;</w:t>
      </w:r>
    </w:p>
    <w:p w:rsidR="00ED7804" w:rsidRDefault="00ED7804" w:rsidP="00ED78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Челябинской области от </w:t>
      </w:r>
      <w:r w:rsidR="00D419F1">
        <w:rPr>
          <w:rFonts w:ascii="Times New Roman" w:hAnsi="Times New Roman" w:cs="Times New Roman"/>
          <w:sz w:val="24"/>
          <w:szCs w:val="24"/>
        </w:rPr>
        <w:t>30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="00D419F1">
        <w:rPr>
          <w:rFonts w:ascii="Times New Roman" w:hAnsi="Times New Roman" w:cs="Times New Roman"/>
          <w:sz w:val="24"/>
          <w:szCs w:val="24"/>
        </w:rPr>
        <w:t>12</w:t>
      </w:r>
      <w:r w:rsidRPr="00B3389B">
        <w:rPr>
          <w:rFonts w:ascii="Times New Roman" w:hAnsi="Times New Roman" w:cs="Times New Roman"/>
          <w:sz w:val="24"/>
          <w:szCs w:val="24"/>
        </w:rPr>
        <w:t>.201</w:t>
      </w:r>
      <w:r w:rsidR="00D419F1">
        <w:rPr>
          <w:rFonts w:ascii="Times New Roman" w:hAnsi="Times New Roman" w:cs="Times New Roman"/>
          <w:sz w:val="24"/>
          <w:szCs w:val="24"/>
        </w:rPr>
        <w:t>9</w:t>
      </w:r>
      <w:r w:rsidRPr="00B3389B">
        <w:rPr>
          <w:rFonts w:ascii="Times New Roman" w:hAnsi="Times New Roman" w:cs="Times New Roman"/>
          <w:sz w:val="24"/>
          <w:szCs w:val="24"/>
        </w:rPr>
        <w:t xml:space="preserve"> №</w:t>
      </w:r>
      <w:r w:rsidR="00D419F1">
        <w:rPr>
          <w:rFonts w:ascii="Times New Roman" w:hAnsi="Times New Roman" w:cs="Times New Roman"/>
          <w:sz w:val="24"/>
          <w:szCs w:val="24"/>
        </w:rPr>
        <w:t>627</w:t>
      </w:r>
      <w:r w:rsidRPr="00B3389B">
        <w:rPr>
          <w:rFonts w:ascii="Times New Roman" w:hAnsi="Times New Roman" w:cs="Times New Roman"/>
          <w:sz w:val="24"/>
          <w:szCs w:val="24"/>
        </w:rPr>
        <w:t xml:space="preserve">-П «O государственной программе Челябинской области «Охрана окружающей среды Челябинской области» и признании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силу некоторых постановлений Правительства Челябинской области»</w:t>
      </w:r>
      <w:r w:rsidR="00613B6A">
        <w:rPr>
          <w:rFonts w:ascii="Times New Roman" w:hAnsi="Times New Roman" w:cs="Times New Roman"/>
          <w:sz w:val="24"/>
          <w:szCs w:val="24"/>
        </w:rPr>
        <w:t xml:space="preserve"> (в редакции постановления №103-П от 26.03.2021)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</w:p>
    <w:p w:rsidR="00E712BC" w:rsidRPr="00B3389B" w:rsidRDefault="00E712BC" w:rsidP="00ED78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Собрания депутатов Саткинского муниципального района от 23.12.2020 №33/8 «О принятии Стратегии социально-экономического развития Саткинского муниципального района на период до 2035 года»;</w:t>
      </w:r>
    </w:p>
    <w:p w:rsidR="00ED7804" w:rsidRPr="00B3389B" w:rsidRDefault="00ED7804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9B">
        <w:rPr>
          <w:rFonts w:ascii="Times New Roman" w:hAnsi="Times New Roman" w:cs="Times New Roman"/>
          <w:sz w:val="24"/>
          <w:szCs w:val="24"/>
        </w:rPr>
        <w:lastRenderedPageBreak/>
        <w:t>Решением Собрания депутатов Саткинского муниципального района от 30.10.2019 №518/66 «О принятии Положения об участии органов местного самоуправления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 твердых коммунальных отходов и взаимодействию с региональным оператором по обращению с твердыми коммунальными отходами на территории Саткинского муниципального района»;</w:t>
      </w:r>
      <w:proofErr w:type="gramEnd"/>
    </w:p>
    <w:p w:rsidR="00BE3E67" w:rsidRPr="00B3389B" w:rsidRDefault="00BE3E67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Саткинского муниципального района от 28.01.2020 №40 «Об утверждении Программы по достижению целевых показателей социально-экономического развития Саткинского муниципального района на 2019 год и </w:t>
      </w:r>
      <w:r w:rsidR="00FC76FF">
        <w:rPr>
          <w:rFonts w:ascii="Times New Roman" w:hAnsi="Times New Roman" w:cs="Times New Roman"/>
          <w:sz w:val="24"/>
          <w:szCs w:val="24"/>
        </w:rPr>
        <w:t xml:space="preserve">на </w:t>
      </w:r>
      <w:r w:rsidRPr="00B3389B">
        <w:rPr>
          <w:rFonts w:ascii="Times New Roman" w:hAnsi="Times New Roman" w:cs="Times New Roman"/>
          <w:sz w:val="24"/>
          <w:szCs w:val="24"/>
        </w:rPr>
        <w:t>плановый период до 2024 года»;</w:t>
      </w:r>
    </w:p>
    <w:p w:rsidR="00F24BA0" w:rsidRPr="00B3389B" w:rsidRDefault="00ED7804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Постановлением Администрации Саткинского муниципального района от 0</w:t>
      </w:r>
      <w:r w:rsidR="00F24BA0" w:rsidRPr="00B3389B">
        <w:rPr>
          <w:rFonts w:ascii="Times New Roman" w:hAnsi="Times New Roman" w:cs="Times New Roman"/>
          <w:sz w:val="24"/>
          <w:szCs w:val="24"/>
        </w:rPr>
        <w:t>5.06.2019 №402 «Об утверждении П</w:t>
      </w:r>
      <w:r w:rsidRPr="00B3389B">
        <w:rPr>
          <w:rFonts w:ascii="Times New Roman" w:hAnsi="Times New Roman" w:cs="Times New Roman"/>
          <w:sz w:val="24"/>
          <w:szCs w:val="24"/>
        </w:rPr>
        <w:t xml:space="preserve">оложения об организации мероприятий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межпоселенческого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характера по охране окружающей среды на территории Саткинского муниципального района»</w:t>
      </w:r>
      <w:r w:rsidR="00F24BA0" w:rsidRPr="00B3389B">
        <w:rPr>
          <w:rFonts w:ascii="Times New Roman" w:hAnsi="Times New Roman" w:cs="Times New Roman"/>
          <w:sz w:val="24"/>
          <w:szCs w:val="24"/>
        </w:rPr>
        <w:t>;</w:t>
      </w:r>
    </w:p>
    <w:p w:rsidR="00ED7804" w:rsidRPr="00B3389B" w:rsidRDefault="00F24BA0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Постановлением Администрации Саткинского муниципального района от 30.03.2017 №221 «Об утверждении Положения «Об организации выявления, оценки и учета объектов накопленного вреда окружающей среде на территории муниципального образования «Саткинский муниципальный район»</w:t>
      </w:r>
      <w:r w:rsidR="00ED7804" w:rsidRPr="00B3389B">
        <w:rPr>
          <w:rFonts w:ascii="Times New Roman" w:hAnsi="Times New Roman" w:cs="Times New Roman"/>
          <w:sz w:val="24"/>
          <w:szCs w:val="24"/>
        </w:rPr>
        <w:t>.</w:t>
      </w:r>
    </w:p>
    <w:p w:rsidR="0088690A" w:rsidRPr="00B3389B" w:rsidRDefault="0088690A" w:rsidP="00070E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2</w:t>
      </w:r>
    </w:p>
    <w:p w:rsidR="000E4083" w:rsidRPr="00B3389B" w:rsidRDefault="000E4083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Основн</w:t>
      </w:r>
      <w:r w:rsidR="006C5FC1" w:rsidRPr="00B3389B">
        <w:rPr>
          <w:rFonts w:ascii="Times New Roman" w:hAnsi="Times New Roman" w:cs="Times New Roman"/>
          <w:sz w:val="24"/>
          <w:szCs w:val="24"/>
        </w:rPr>
        <w:t>ая цель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задачи муниципальной программы</w:t>
      </w:r>
      <w:r w:rsidR="006C5FC1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B83618" w:rsidRDefault="000E4083" w:rsidP="001439C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</w:rPr>
        <w:t>4. Целью муниципальной программы является снижение негативного влияния высокой техногенной и антропогенной нагрузки на окружающую среду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Саткинского муниципального района. Цель программы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 xml:space="preserve"> взаимоувязана с</w:t>
      </w:r>
      <w:r w:rsidR="0096087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 xml:space="preserve"> Стратеги</w:t>
      </w:r>
      <w:r w:rsidR="0096087D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Саткинского муниципального района </w:t>
      </w:r>
      <w:r w:rsidR="0096087D">
        <w:rPr>
          <w:rFonts w:ascii="Times New Roman" w:hAnsi="Times New Roman" w:cs="Times New Roman"/>
          <w:sz w:val="24"/>
          <w:szCs w:val="24"/>
          <w:lang w:eastAsia="ru-RU"/>
        </w:rPr>
        <w:t xml:space="preserve">на период 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до 20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>35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E4083" w:rsidRPr="00523917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5. Для достижения цели муниципальной программы необходимо решение следующ</w:t>
      </w:r>
      <w:r w:rsidR="000A77C9" w:rsidRPr="00B3389B">
        <w:rPr>
          <w:rFonts w:ascii="Times New Roman" w:hAnsi="Times New Roman" w:cs="Times New Roman"/>
          <w:sz w:val="24"/>
          <w:szCs w:val="24"/>
        </w:rPr>
        <w:t>их</w:t>
      </w:r>
      <w:r w:rsidRPr="00B3389B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B83618">
        <w:rPr>
          <w:rFonts w:ascii="Times New Roman" w:hAnsi="Times New Roman" w:cs="Times New Roman"/>
          <w:sz w:val="24"/>
          <w:szCs w:val="24"/>
        </w:rPr>
        <w:t>, которые</w:t>
      </w:r>
      <w:r w:rsidR="00B83618" w:rsidRPr="00B83618">
        <w:t xml:space="preserve"> </w:t>
      </w:r>
      <w:r w:rsidR="00B83618" w:rsidRPr="00B83618">
        <w:rPr>
          <w:rFonts w:ascii="Times New Roman" w:hAnsi="Times New Roman" w:cs="Times New Roman"/>
          <w:sz w:val="24"/>
          <w:szCs w:val="24"/>
        </w:rPr>
        <w:t>взаимоувязан</w:t>
      </w:r>
      <w:r w:rsidR="00B83618">
        <w:rPr>
          <w:rFonts w:ascii="Times New Roman" w:hAnsi="Times New Roman" w:cs="Times New Roman"/>
          <w:sz w:val="24"/>
          <w:szCs w:val="24"/>
        </w:rPr>
        <w:t>ы</w:t>
      </w:r>
      <w:r w:rsidR="00B83618" w:rsidRPr="00B83618">
        <w:rPr>
          <w:rFonts w:ascii="Times New Roman" w:hAnsi="Times New Roman" w:cs="Times New Roman"/>
          <w:sz w:val="24"/>
          <w:szCs w:val="24"/>
        </w:rPr>
        <w:t xml:space="preserve"> с</w:t>
      </w:r>
      <w:r w:rsidR="0096087D">
        <w:rPr>
          <w:rFonts w:ascii="Times New Roman" w:hAnsi="Times New Roman" w:cs="Times New Roman"/>
          <w:sz w:val="24"/>
          <w:szCs w:val="24"/>
        </w:rPr>
        <w:t>о</w:t>
      </w:r>
      <w:r w:rsidR="00B83618" w:rsidRPr="00B83618">
        <w:rPr>
          <w:rFonts w:ascii="Times New Roman" w:hAnsi="Times New Roman" w:cs="Times New Roman"/>
          <w:sz w:val="24"/>
          <w:szCs w:val="24"/>
        </w:rPr>
        <w:t xml:space="preserve"> Стратеги</w:t>
      </w:r>
      <w:r w:rsidR="0096087D">
        <w:rPr>
          <w:rFonts w:ascii="Times New Roman" w:hAnsi="Times New Roman" w:cs="Times New Roman"/>
          <w:sz w:val="24"/>
          <w:szCs w:val="24"/>
        </w:rPr>
        <w:t>ей</w:t>
      </w:r>
      <w:r w:rsidR="00B83618" w:rsidRPr="00B83618">
        <w:rPr>
          <w:rFonts w:ascii="Times New Roman" w:hAnsi="Times New Roman" w:cs="Times New Roman"/>
          <w:sz w:val="24"/>
          <w:szCs w:val="24"/>
        </w:rPr>
        <w:t xml:space="preserve"> развития Саткинского муниципального района </w:t>
      </w:r>
      <w:r w:rsidR="0096087D">
        <w:rPr>
          <w:rFonts w:ascii="Times New Roman" w:hAnsi="Times New Roman" w:cs="Times New Roman"/>
          <w:sz w:val="24"/>
          <w:szCs w:val="24"/>
        </w:rPr>
        <w:t xml:space="preserve">на период </w:t>
      </w:r>
      <w:r w:rsidR="00B83618" w:rsidRPr="00B83618">
        <w:rPr>
          <w:rFonts w:ascii="Times New Roman" w:hAnsi="Times New Roman" w:cs="Times New Roman"/>
          <w:sz w:val="24"/>
          <w:szCs w:val="24"/>
        </w:rPr>
        <w:t>до 2035 года</w:t>
      </w:r>
      <w:r w:rsidR="00523917">
        <w:rPr>
          <w:rFonts w:ascii="Times New Roman" w:hAnsi="Times New Roman" w:cs="Times New Roman"/>
          <w:sz w:val="24"/>
          <w:szCs w:val="24"/>
        </w:rPr>
        <w:t>:</w:t>
      </w:r>
    </w:p>
    <w:p w:rsidR="005120BC" w:rsidRDefault="00E12C63" w:rsidP="001439CA">
      <w:pPr>
        <w:pStyle w:val="a3"/>
        <w:numPr>
          <w:ilvl w:val="0"/>
          <w:numId w:val="38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0BC">
        <w:rPr>
          <w:rFonts w:ascii="Times New Roman" w:hAnsi="Times New Roman" w:cs="Times New Roman"/>
          <w:sz w:val="24"/>
          <w:szCs w:val="24"/>
          <w:lang w:eastAsia="ru-RU"/>
        </w:rPr>
        <w:t>Э</w:t>
      </w:r>
      <w:r w:rsidR="00BE3E67" w:rsidRPr="005120BC">
        <w:rPr>
          <w:rFonts w:ascii="Times New Roman" w:hAnsi="Times New Roman" w:cs="Times New Roman"/>
          <w:sz w:val="24"/>
          <w:szCs w:val="24"/>
          <w:lang w:eastAsia="ru-RU"/>
        </w:rPr>
        <w:t>кологическое просвещение, воспитание и формирование экологической культуры населения;</w:t>
      </w:r>
    </w:p>
    <w:p w:rsidR="001439CA" w:rsidRPr="001439CA" w:rsidRDefault="001439CA" w:rsidP="001439CA">
      <w:pPr>
        <w:pStyle w:val="a3"/>
        <w:numPr>
          <w:ilvl w:val="0"/>
          <w:numId w:val="38"/>
        </w:numPr>
        <w:spacing w:after="0" w:line="360" w:lineRule="auto"/>
        <w:ind w:left="851" w:hanging="357"/>
        <w:rPr>
          <w:rFonts w:ascii="Times New Roman" w:hAnsi="Times New Roman" w:cs="Times New Roman"/>
          <w:sz w:val="24"/>
          <w:szCs w:val="24"/>
          <w:lang w:eastAsia="ru-RU"/>
        </w:rPr>
      </w:pPr>
      <w:r w:rsidRPr="001439CA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административного воздействия за нарушения в области охраны окружающей среды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1439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39CA" w:rsidRDefault="005120BC" w:rsidP="001439CA">
      <w:pPr>
        <w:pStyle w:val="a3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39CA">
        <w:rPr>
          <w:rFonts w:ascii="Times New Roman" w:hAnsi="Times New Roman" w:cs="Times New Roman"/>
          <w:sz w:val="24"/>
          <w:szCs w:val="24"/>
          <w:lang w:eastAsia="ru-RU"/>
        </w:rPr>
        <w:t>Регулирование вредного воздействия на окружающую среду, выявление и ликвидация накопленного вреда окружающ</w:t>
      </w:r>
      <w:r w:rsidR="001439CA">
        <w:rPr>
          <w:rFonts w:ascii="Times New Roman" w:hAnsi="Times New Roman" w:cs="Times New Roman"/>
          <w:sz w:val="24"/>
          <w:szCs w:val="24"/>
          <w:lang w:eastAsia="ru-RU"/>
        </w:rPr>
        <w:t>ей среде;</w:t>
      </w:r>
    </w:p>
    <w:p w:rsidR="00BE3E67" w:rsidRPr="001439CA" w:rsidRDefault="00E12C63" w:rsidP="001439CA">
      <w:pPr>
        <w:pStyle w:val="a3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39C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BE3E67" w:rsidRPr="001439CA">
        <w:rPr>
          <w:rFonts w:ascii="Times New Roman" w:hAnsi="Times New Roman" w:cs="Times New Roman"/>
          <w:sz w:val="24"/>
          <w:szCs w:val="24"/>
          <w:lang w:eastAsia="ru-RU"/>
        </w:rPr>
        <w:t>асширение мощностей по складированию и утилизации отходов.</w:t>
      </w:r>
    </w:p>
    <w:p w:rsidR="000E4083" w:rsidRPr="00B3389B" w:rsidRDefault="000E4083" w:rsidP="00BE3E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6. Разработаны индикативные показатели для муниципальной программы и предназначены для оценки наиболее существенных результатов реализации муниципальной программы, включенных в нее мероприятий.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 индикативным показателям реализации муниципальной программы относятся:</w:t>
      </w:r>
    </w:p>
    <w:p w:rsidR="00D814B8" w:rsidRPr="00D814B8" w:rsidRDefault="00CC2BE2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814B8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="00BE3E67" w:rsidRPr="00D814B8">
        <w:rPr>
          <w:rFonts w:ascii="Times New Roman" w:hAnsi="Times New Roman" w:cs="Times New Roman"/>
          <w:sz w:val="24"/>
          <w:szCs w:val="24"/>
        </w:rPr>
        <w:t>;</w:t>
      </w:r>
      <w:r w:rsidR="00D814B8" w:rsidRPr="00D814B8">
        <w:t xml:space="preserve"> 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814B8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объектов;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14B8">
        <w:rPr>
          <w:rFonts w:ascii="Times New Roman" w:hAnsi="Times New Roman" w:cs="Times New Roman"/>
          <w:sz w:val="24"/>
          <w:szCs w:val="24"/>
        </w:rPr>
        <w:t xml:space="preserve">оличество населения, вовлеченного в мероприятия по очистке берегов водных объектов; 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814B8">
        <w:rPr>
          <w:rFonts w:ascii="Times New Roman" w:hAnsi="Times New Roman" w:cs="Times New Roman"/>
          <w:sz w:val="24"/>
          <w:szCs w:val="24"/>
        </w:rPr>
        <w:t xml:space="preserve">оля рейдовых мероприятий, по </w:t>
      </w:r>
      <w:proofErr w:type="gramStart"/>
      <w:r w:rsidRPr="00D814B8"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 w:rsidRPr="00D814B8">
        <w:rPr>
          <w:rFonts w:ascii="Times New Roman" w:hAnsi="Times New Roman" w:cs="Times New Roman"/>
          <w:sz w:val="24"/>
          <w:szCs w:val="24"/>
        </w:rPr>
        <w:t xml:space="preserve"> проведения которых выявлены нарушения, от общего количества проведенных рейдовых мероприятий;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14B8">
        <w:rPr>
          <w:rFonts w:ascii="Times New Roman" w:hAnsi="Times New Roman" w:cs="Times New Roman"/>
          <w:sz w:val="24"/>
          <w:szCs w:val="24"/>
        </w:rPr>
        <w:t xml:space="preserve">оличество населенных пунктов Саткинского муниципального района, для которых осуществляется прогнозирование НМУ; 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814B8">
        <w:rPr>
          <w:rFonts w:ascii="Times New Roman" w:hAnsi="Times New Roman" w:cs="Times New Roman"/>
          <w:sz w:val="24"/>
          <w:szCs w:val="24"/>
        </w:rPr>
        <w:t>нижение совокупного объема выбросов вредных (загрязняющих) веществ в атмосферный воздух за отчетный год;</w:t>
      </w:r>
    </w:p>
    <w:p w:rsid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14B8">
        <w:rPr>
          <w:rFonts w:ascii="Times New Roman" w:hAnsi="Times New Roman" w:cs="Times New Roman"/>
          <w:sz w:val="24"/>
          <w:szCs w:val="24"/>
        </w:rPr>
        <w:t>оличество проведенных мероприятий с использованием лабораторных исследований компонентов окружающей среды (природная</w:t>
      </w:r>
      <w:r w:rsidR="00D419F1">
        <w:rPr>
          <w:rFonts w:ascii="Times New Roman" w:hAnsi="Times New Roman" w:cs="Times New Roman"/>
          <w:sz w:val="24"/>
          <w:szCs w:val="24"/>
        </w:rPr>
        <w:t xml:space="preserve"> и сточная вода, почва, отходы);</w:t>
      </w:r>
    </w:p>
    <w:p w:rsidR="00D419F1" w:rsidRPr="00D814B8" w:rsidRDefault="00D419F1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оличество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положительных экспертных заключений о соответствии проекта санитарно-защитной зоны объекта, предназначенного 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для обработки, утилизации, обезвреживания, захоронения отходов, в том числе ТКО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согласно требованиям законодательства.</w:t>
      </w:r>
    </w:p>
    <w:p w:rsidR="000E4083" w:rsidRPr="00B3389B" w:rsidRDefault="000E4083" w:rsidP="00BE3E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Сводная информация по индикативным показателям муниципальной программы «Охрана окружающей среды Саткинско</w:t>
      </w:r>
      <w:r w:rsidR="00A9719B" w:rsidRPr="00B3389B">
        <w:rPr>
          <w:rFonts w:ascii="Times New Roman" w:hAnsi="Times New Roman" w:cs="Times New Roman"/>
          <w:sz w:val="24"/>
          <w:szCs w:val="24"/>
        </w:rPr>
        <w:t>го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A9719B" w:rsidRPr="00B3389B">
        <w:rPr>
          <w:rFonts w:ascii="Times New Roman" w:hAnsi="Times New Roman" w:cs="Times New Roman"/>
          <w:sz w:val="24"/>
          <w:szCs w:val="24"/>
        </w:rPr>
        <w:t>го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9719B" w:rsidRPr="00B3389B">
        <w:rPr>
          <w:rFonts w:ascii="Times New Roman" w:hAnsi="Times New Roman" w:cs="Times New Roman"/>
          <w:sz w:val="24"/>
          <w:szCs w:val="24"/>
        </w:rPr>
        <w:t>а</w:t>
      </w:r>
      <w:r w:rsidR="00DE7791" w:rsidRPr="00B3389B">
        <w:rPr>
          <w:rFonts w:ascii="Times New Roman" w:hAnsi="Times New Roman" w:cs="Times New Roman"/>
          <w:sz w:val="24"/>
          <w:szCs w:val="24"/>
        </w:rPr>
        <w:t>»</w:t>
      </w:r>
      <w:r w:rsidR="004F5DAA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приведена в приложении 2. </w:t>
      </w:r>
    </w:p>
    <w:p w:rsidR="001E3C1C" w:rsidRPr="00B3389B" w:rsidRDefault="001E3C1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3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Сроки и этапы реализации муниципальной программы</w:t>
      </w:r>
      <w:r w:rsidR="00B301B6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7. Муниципальная программа реализ</w:t>
      </w:r>
      <w:r w:rsidR="001439CA">
        <w:rPr>
          <w:rFonts w:ascii="Times New Roman" w:hAnsi="Times New Roman" w:cs="Times New Roman"/>
          <w:sz w:val="24"/>
          <w:szCs w:val="24"/>
        </w:rPr>
        <w:t>уется</w:t>
      </w:r>
      <w:r w:rsidRPr="00B3389B">
        <w:rPr>
          <w:rFonts w:ascii="Times New Roman" w:hAnsi="Times New Roman" w:cs="Times New Roman"/>
          <w:sz w:val="24"/>
          <w:szCs w:val="24"/>
        </w:rPr>
        <w:t xml:space="preserve"> с  20</w:t>
      </w:r>
      <w:r w:rsidR="00C97691" w:rsidRPr="00B3389B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202</w:t>
      </w:r>
      <w:r w:rsidR="00026420" w:rsidRPr="00B3389B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8. Условиями досрочного прекращения реализации муниципальной программы могут быть: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низкая эффективность выполнения мероприятий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изменение направлений и приоритетов государственной политики в сфере охраны окружающей среды, изменение законодательства.</w:t>
      </w:r>
    </w:p>
    <w:p w:rsidR="00105CBC" w:rsidRPr="00B3389B" w:rsidRDefault="00105CBC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419F1" w:rsidRDefault="00D419F1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419F1" w:rsidRDefault="00D419F1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419F1" w:rsidRDefault="00D419F1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Система мероприятий муниципальной программы</w:t>
      </w:r>
      <w:r w:rsidR="00B301B6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9. Система мероприятий муниципальной программы представляет комплекс мер, направленных на достижение цели муниципальной программы,  а также на </w:t>
      </w:r>
      <w:r w:rsidR="00CD45F7" w:rsidRPr="00B3389B">
        <w:rPr>
          <w:rFonts w:ascii="Times New Roman" w:hAnsi="Times New Roman" w:cs="Times New Roman"/>
          <w:sz w:val="24"/>
          <w:szCs w:val="24"/>
        </w:rPr>
        <w:t>выполнение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наиболее важных текущих и перспективных </w:t>
      </w:r>
      <w:r w:rsidR="00CD45F7" w:rsidRPr="00B3389B">
        <w:rPr>
          <w:rFonts w:ascii="Times New Roman" w:hAnsi="Times New Roman" w:cs="Times New Roman"/>
          <w:sz w:val="24"/>
          <w:szCs w:val="24"/>
        </w:rPr>
        <w:t>мероприя</w:t>
      </w:r>
      <w:r w:rsidR="00B22F21" w:rsidRPr="00B3389B">
        <w:rPr>
          <w:rFonts w:ascii="Times New Roman" w:hAnsi="Times New Roman" w:cs="Times New Roman"/>
          <w:sz w:val="24"/>
          <w:szCs w:val="24"/>
        </w:rPr>
        <w:t>т</w:t>
      </w:r>
      <w:r w:rsidR="00CD45F7" w:rsidRPr="00B3389B">
        <w:rPr>
          <w:rFonts w:ascii="Times New Roman" w:hAnsi="Times New Roman" w:cs="Times New Roman"/>
          <w:sz w:val="24"/>
          <w:szCs w:val="24"/>
        </w:rPr>
        <w:t>ий</w:t>
      </w:r>
      <w:r w:rsidRPr="00B3389B">
        <w:rPr>
          <w:rFonts w:ascii="Times New Roman" w:hAnsi="Times New Roman" w:cs="Times New Roman"/>
          <w:sz w:val="24"/>
          <w:szCs w:val="24"/>
        </w:rPr>
        <w:t>, обеспечивающих улучшение экологической ситуации в Саткинском муниципальном районе.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Муниципальная программа включает в себя отдельные мероприятия.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 </w:t>
      </w:r>
      <w:r w:rsidR="00CD45F7" w:rsidRPr="00B3389B">
        <w:rPr>
          <w:rFonts w:ascii="Times New Roman" w:hAnsi="Times New Roman" w:cs="Times New Roman"/>
          <w:sz w:val="24"/>
          <w:szCs w:val="24"/>
        </w:rPr>
        <w:t>Для с</w:t>
      </w:r>
      <w:r w:rsidR="00CD45F7" w:rsidRPr="00B3389B">
        <w:rPr>
          <w:rFonts w:ascii="Times New Roman" w:hAnsi="Times New Roman" w:cs="Times New Roman"/>
          <w:sz w:val="24"/>
          <w:szCs w:val="24"/>
          <w:lang w:eastAsia="ru-RU"/>
        </w:rPr>
        <w:t>нижения негативного влияния высокой техногенной и антропогенной нагрузки на окружающую среду муниципальной программой планируется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40B" w:rsidRPr="00B3389B" w:rsidRDefault="00D5140B" w:rsidP="00A874C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10.1 Реализация комплекса мер по формированию экологической культуры населения, в том числе:</w:t>
      </w:r>
    </w:p>
    <w:p w:rsidR="00D5140B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 10.1.1 Проведение мероприятий экологической направленности (субботник</w:t>
      </w:r>
      <w:r w:rsidR="00393AEB">
        <w:rPr>
          <w:rFonts w:ascii="Times New Roman" w:hAnsi="Times New Roman" w:cs="Times New Roman"/>
          <w:sz w:val="24"/>
          <w:szCs w:val="24"/>
        </w:rPr>
        <w:t>и</w:t>
      </w:r>
      <w:r w:rsidRPr="00B3389B">
        <w:rPr>
          <w:rFonts w:ascii="Times New Roman" w:hAnsi="Times New Roman" w:cs="Times New Roman"/>
          <w:sz w:val="24"/>
          <w:szCs w:val="24"/>
        </w:rPr>
        <w:t>, акци</w:t>
      </w:r>
      <w:r w:rsidR="00393AEB">
        <w:rPr>
          <w:rFonts w:ascii="Times New Roman" w:hAnsi="Times New Roman" w:cs="Times New Roman"/>
          <w:sz w:val="24"/>
          <w:szCs w:val="24"/>
        </w:rPr>
        <w:t>и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уборке территорий от отходов и мусора, информационно-просветительски</w:t>
      </w:r>
      <w:r w:rsidR="00393AEB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93AEB">
        <w:rPr>
          <w:rFonts w:ascii="Times New Roman" w:hAnsi="Times New Roman" w:cs="Times New Roman"/>
          <w:sz w:val="24"/>
          <w:szCs w:val="24"/>
        </w:rPr>
        <w:t>я</w:t>
      </w:r>
      <w:r w:rsidRPr="00B3389B">
        <w:rPr>
          <w:rFonts w:ascii="Times New Roman" w:hAnsi="Times New Roman" w:cs="Times New Roman"/>
          <w:sz w:val="24"/>
          <w:szCs w:val="24"/>
        </w:rPr>
        <w:t>, конкурс</w:t>
      </w:r>
      <w:r w:rsidR="00393AEB">
        <w:rPr>
          <w:rFonts w:ascii="Times New Roman" w:hAnsi="Times New Roman" w:cs="Times New Roman"/>
          <w:sz w:val="24"/>
          <w:szCs w:val="24"/>
        </w:rPr>
        <w:t>ы</w:t>
      </w:r>
      <w:r w:rsidR="008F1D38">
        <w:rPr>
          <w:rFonts w:ascii="Times New Roman" w:hAnsi="Times New Roman" w:cs="Times New Roman"/>
          <w:sz w:val="24"/>
          <w:szCs w:val="24"/>
        </w:rPr>
        <w:t>, организация обращения с ТКО на территории рекреационных зон Саткинского муниципального района</w:t>
      </w:r>
      <w:r w:rsidRPr="00B3389B">
        <w:rPr>
          <w:rFonts w:ascii="Times New Roman" w:hAnsi="Times New Roman" w:cs="Times New Roman"/>
          <w:sz w:val="24"/>
          <w:szCs w:val="24"/>
        </w:rPr>
        <w:t>).</w:t>
      </w:r>
    </w:p>
    <w:p w:rsidR="00D5140B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10.1.2 Привлечение нас</w:t>
      </w:r>
      <w:r w:rsidR="00CC2BE2" w:rsidRPr="00B3389B">
        <w:rPr>
          <w:rFonts w:ascii="Times New Roman" w:hAnsi="Times New Roman" w:cs="Times New Roman"/>
          <w:sz w:val="24"/>
          <w:szCs w:val="24"/>
        </w:rPr>
        <w:t>еления к сортировке отходов (</w:t>
      </w:r>
      <w:r w:rsidR="001439CA">
        <w:rPr>
          <w:rFonts w:ascii="Times New Roman" w:hAnsi="Times New Roman" w:cs="Times New Roman"/>
          <w:sz w:val="24"/>
          <w:szCs w:val="24"/>
        </w:rPr>
        <w:t xml:space="preserve">сбор, транспортирование и </w:t>
      </w:r>
      <w:r w:rsidR="00CC2BE2" w:rsidRPr="00B3389B">
        <w:rPr>
          <w:rFonts w:ascii="Times New Roman" w:hAnsi="Times New Roman" w:cs="Times New Roman"/>
          <w:sz w:val="24"/>
          <w:szCs w:val="24"/>
        </w:rPr>
        <w:t>ут</w:t>
      </w:r>
      <w:r w:rsidRPr="00B3389B">
        <w:rPr>
          <w:rFonts w:ascii="Times New Roman" w:hAnsi="Times New Roman" w:cs="Times New Roman"/>
          <w:sz w:val="24"/>
          <w:szCs w:val="24"/>
        </w:rPr>
        <w:t>илизация отработанных аккумуляторных батареек).</w:t>
      </w:r>
    </w:p>
    <w:p w:rsidR="00D5140B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10.1.3</w:t>
      </w:r>
      <w:r w:rsidR="003B07B8" w:rsidRPr="00B3389B">
        <w:rPr>
          <w:rFonts w:ascii="Times New Roman" w:hAnsi="Times New Roman" w:cs="Times New Roman"/>
          <w:sz w:val="24"/>
          <w:szCs w:val="24"/>
        </w:rPr>
        <w:t xml:space="preserve"> Повышение квалификации специалистов отдела по охране окружающей среды</w:t>
      </w:r>
      <w:r w:rsidR="001439CA">
        <w:rPr>
          <w:rFonts w:ascii="Times New Roman" w:hAnsi="Times New Roman" w:cs="Times New Roman"/>
          <w:sz w:val="24"/>
          <w:szCs w:val="24"/>
        </w:rPr>
        <w:t xml:space="preserve"> (обучение специалистов</w:t>
      </w:r>
      <w:r w:rsidR="00523917">
        <w:rPr>
          <w:rFonts w:ascii="Times New Roman" w:hAnsi="Times New Roman" w:cs="Times New Roman"/>
          <w:sz w:val="24"/>
          <w:szCs w:val="24"/>
        </w:rPr>
        <w:t xml:space="preserve"> на курсах ДПО и повышения квалификации)</w:t>
      </w:r>
      <w:r w:rsidR="003B07B8" w:rsidRPr="00B3389B">
        <w:rPr>
          <w:rFonts w:ascii="Times New Roman" w:hAnsi="Times New Roman" w:cs="Times New Roman"/>
          <w:sz w:val="24"/>
          <w:szCs w:val="24"/>
        </w:rPr>
        <w:t>.</w:t>
      </w:r>
    </w:p>
    <w:p w:rsidR="003B07B8" w:rsidRPr="00B3389B" w:rsidRDefault="003B07B8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10.1.4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Экологизация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информационного пространства (деятельност</w:t>
      </w:r>
      <w:r w:rsidR="008469EF">
        <w:rPr>
          <w:rFonts w:ascii="Times New Roman" w:hAnsi="Times New Roman" w:cs="Times New Roman"/>
          <w:sz w:val="24"/>
          <w:szCs w:val="24"/>
        </w:rPr>
        <w:t>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экологическому просвещению с использованием телевидения, радиовещания, печати, Инте</w:t>
      </w:r>
      <w:r w:rsidR="008F1D38">
        <w:rPr>
          <w:rFonts w:ascii="Times New Roman" w:hAnsi="Times New Roman" w:cs="Times New Roman"/>
          <w:sz w:val="24"/>
          <w:szCs w:val="24"/>
        </w:rPr>
        <w:t>р</w:t>
      </w:r>
      <w:r w:rsidRPr="00B3389B">
        <w:rPr>
          <w:rFonts w:ascii="Times New Roman" w:hAnsi="Times New Roman" w:cs="Times New Roman"/>
          <w:sz w:val="24"/>
          <w:szCs w:val="24"/>
        </w:rPr>
        <w:t>нета</w:t>
      </w:r>
      <w:r w:rsidR="008F1D38">
        <w:rPr>
          <w:rFonts w:ascii="Times New Roman" w:hAnsi="Times New Roman" w:cs="Times New Roman"/>
          <w:sz w:val="24"/>
          <w:szCs w:val="24"/>
        </w:rPr>
        <w:t xml:space="preserve">, </w:t>
      </w:r>
      <w:r w:rsidR="008469EF">
        <w:rPr>
          <w:rFonts w:ascii="Times New Roman" w:hAnsi="Times New Roman" w:cs="Times New Roman"/>
          <w:sz w:val="24"/>
          <w:szCs w:val="24"/>
        </w:rPr>
        <w:t>в 2021 году</w:t>
      </w:r>
      <w:r w:rsidR="008F1D38">
        <w:rPr>
          <w:rFonts w:ascii="Times New Roman" w:hAnsi="Times New Roman" w:cs="Times New Roman"/>
          <w:sz w:val="24"/>
          <w:szCs w:val="24"/>
        </w:rPr>
        <w:t xml:space="preserve"> изготовление и установка предупреждающих информационных стендов экологического направления</w:t>
      </w:r>
      <w:r w:rsidRPr="00B3389B">
        <w:rPr>
          <w:rFonts w:ascii="Times New Roman" w:hAnsi="Times New Roman" w:cs="Times New Roman"/>
          <w:sz w:val="24"/>
          <w:szCs w:val="24"/>
        </w:rPr>
        <w:t>).</w:t>
      </w:r>
    </w:p>
    <w:p w:rsidR="003B07B8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10.2 Р</w:t>
      </w:r>
      <w:r w:rsidR="003B07B8" w:rsidRPr="00B3389B">
        <w:rPr>
          <w:rFonts w:ascii="Times New Roman" w:hAnsi="Times New Roman" w:cs="Times New Roman"/>
          <w:sz w:val="24"/>
          <w:szCs w:val="24"/>
        </w:rPr>
        <w:t>еализация комплекса мер по предотвращению правонарушений в сфере природопользования, в том числе:</w:t>
      </w:r>
    </w:p>
    <w:p w:rsidR="00D5140B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</w:t>
      </w:r>
      <w:r w:rsidR="003B07B8" w:rsidRPr="00B3389B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.1 Проведение рейдовых мероприятий в рамках работы Административной комиссии по выявлению несанкционированных свалок и привлечению нарушителей к ад</w:t>
      </w:r>
      <w:r w:rsidR="00A37B1E">
        <w:rPr>
          <w:rFonts w:ascii="Times New Roman" w:hAnsi="Times New Roman" w:cs="Times New Roman"/>
          <w:sz w:val="24"/>
          <w:szCs w:val="24"/>
        </w:rPr>
        <w:t xml:space="preserve">министративной ответственности и </w:t>
      </w:r>
      <w:r w:rsidRPr="00B3389B">
        <w:rPr>
          <w:rFonts w:ascii="Times New Roman" w:hAnsi="Times New Roman" w:cs="Times New Roman"/>
          <w:sz w:val="24"/>
          <w:szCs w:val="24"/>
        </w:rPr>
        <w:t>в рамках работы Постоянной комиссии по вопросам рекультивации земель.</w:t>
      </w:r>
    </w:p>
    <w:p w:rsidR="003B07B8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10.3 </w:t>
      </w:r>
      <w:r w:rsidR="003B07B8" w:rsidRPr="00B3389B">
        <w:rPr>
          <w:rFonts w:ascii="Times New Roman" w:hAnsi="Times New Roman" w:cs="Times New Roman"/>
          <w:sz w:val="24"/>
          <w:szCs w:val="24"/>
        </w:rPr>
        <w:t xml:space="preserve">Реализация комплекса мер, направленных на снижение уровня негативного </w:t>
      </w:r>
      <w:r w:rsidR="00857B84" w:rsidRPr="00B3389B">
        <w:rPr>
          <w:rFonts w:ascii="Times New Roman" w:hAnsi="Times New Roman" w:cs="Times New Roman"/>
          <w:sz w:val="24"/>
          <w:szCs w:val="24"/>
        </w:rPr>
        <w:t xml:space="preserve">антропогенного </w:t>
      </w:r>
      <w:r w:rsidR="003B07B8" w:rsidRPr="00B3389B">
        <w:rPr>
          <w:rFonts w:ascii="Times New Roman" w:hAnsi="Times New Roman" w:cs="Times New Roman"/>
          <w:sz w:val="24"/>
          <w:szCs w:val="24"/>
        </w:rPr>
        <w:t>воздействия на окружающую среду</w:t>
      </w:r>
      <w:r w:rsidR="00857B84" w:rsidRPr="00B3389B">
        <w:rPr>
          <w:rFonts w:ascii="Times New Roman" w:hAnsi="Times New Roman" w:cs="Times New Roman"/>
          <w:sz w:val="24"/>
          <w:szCs w:val="24"/>
        </w:rPr>
        <w:t xml:space="preserve"> на территории Челябинской области</w:t>
      </w:r>
      <w:r w:rsidR="003B07B8" w:rsidRPr="00B3389B">
        <w:rPr>
          <w:rFonts w:ascii="Times New Roman" w:hAnsi="Times New Roman" w:cs="Times New Roman"/>
          <w:sz w:val="24"/>
          <w:szCs w:val="24"/>
        </w:rPr>
        <w:t>,  в том числе:</w:t>
      </w:r>
    </w:p>
    <w:p w:rsidR="008D4A9C" w:rsidRDefault="003B07B8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10.3.1 </w:t>
      </w:r>
      <w:r w:rsidR="008D4A9C">
        <w:rPr>
          <w:rFonts w:ascii="Times New Roman" w:hAnsi="Times New Roman" w:cs="Times New Roman"/>
          <w:sz w:val="24"/>
          <w:szCs w:val="24"/>
        </w:rPr>
        <w:t>Оперативное оповещение промышленных предприятий о возникновении периодов неблагоприятных метеорологических условий, в том числе обеспечение функционирования лаборатории для отбора и анализа проб атмосферного воздуха на запыленность</w:t>
      </w:r>
      <w:r w:rsidR="001439CA">
        <w:rPr>
          <w:rFonts w:ascii="Times New Roman" w:hAnsi="Times New Roman" w:cs="Times New Roman"/>
          <w:sz w:val="24"/>
          <w:szCs w:val="24"/>
        </w:rPr>
        <w:t xml:space="preserve"> (поверка </w:t>
      </w:r>
      <w:r w:rsidR="008F1D38">
        <w:rPr>
          <w:rFonts w:ascii="Times New Roman" w:hAnsi="Times New Roman" w:cs="Times New Roman"/>
          <w:sz w:val="24"/>
          <w:szCs w:val="24"/>
        </w:rPr>
        <w:t>средств измерения</w:t>
      </w:r>
      <w:r w:rsidR="001439CA">
        <w:rPr>
          <w:rFonts w:ascii="Times New Roman" w:hAnsi="Times New Roman" w:cs="Times New Roman"/>
          <w:sz w:val="24"/>
          <w:szCs w:val="24"/>
        </w:rPr>
        <w:t>)</w:t>
      </w:r>
      <w:r w:rsidR="008D4A9C">
        <w:rPr>
          <w:rFonts w:ascii="Times New Roman" w:hAnsi="Times New Roman" w:cs="Times New Roman"/>
          <w:sz w:val="24"/>
          <w:szCs w:val="24"/>
        </w:rPr>
        <w:t>.</w:t>
      </w:r>
    </w:p>
    <w:p w:rsidR="003B07B8" w:rsidRPr="00B3389B" w:rsidRDefault="008D4A9C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10.3.2 Выявление, оценка и учет объектов накопленного вреда окружающей среде, в том числе</w:t>
      </w:r>
      <w:r w:rsidR="00977D3F">
        <w:rPr>
          <w:rFonts w:ascii="Times New Roman" w:hAnsi="Times New Roman" w:cs="Times New Roman"/>
          <w:sz w:val="24"/>
          <w:szCs w:val="24"/>
        </w:rPr>
        <w:t xml:space="preserve"> п</w:t>
      </w:r>
      <w:r w:rsidR="003B07B8" w:rsidRPr="00B3389B">
        <w:rPr>
          <w:rFonts w:ascii="Times New Roman" w:hAnsi="Times New Roman" w:cs="Times New Roman"/>
          <w:sz w:val="24"/>
          <w:szCs w:val="24"/>
        </w:rPr>
        <w:t>роведение исследования качества вод</w:t>
      </w:r>
      <w:r w:rsidR="0083280A" w:rsidRPr="00B3389B">
        <w:rPr>
          <w:rFonts w:ascii="Times New Roman" w:hAnsi="Times New Roman" w:cs="Times New Roman"/>
          <w:sz w:val="24"/>
          <w:szCs w:val="24"/>
        </w:rPr>
        <w:t>ы поверхностных водных объектов.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Перечень водных объектов общего пользования, расположенных на территории Саткинского муниципального района Челябинской области, для личных и бытовых нужд, утвержден постановлением Администрации Саткинского муниципального района от 27.06.2011 №1070. Всего учтено 20 поверхностных водных объектов. 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Наблюдения за загрязнением водных объектов в 2020-2024 годах планируется провести согласно программе исследования не менее чем в </w:t>
      </w:r>
      <w:r w:rsidR="00A37B1E">
        <w:rPr>
          <w:rFonts w:ascii="Times New Roman" w:hAnsi="Times New Roman" w:cs="Times New Roman"/>
          <w:sz w:val="24"/>
          <w:szCs w:val="24"/>
        </w:rPr>
        <w:t>6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F463DD">
        <w:rPr>
          <w:rFonts w:ascii="Times New Roman" w:hAnsi="Times New Roman" w:cs="Times New Roman"/>
          <w:sz w:val="24"/>
          <w:szCs w:val="24"/>
        </w:rPr>
        <w:t>контрольных створах</w:t>
      </w:r>
      <w:r w:rsidR="00523917">
        <w:rPr>
          <w:rFonts w:ascii="Times New Roman" w:hAnsi="Times New Roman" w:cs="Times New Roman"/>
          <w:sz w:val="24"/>
          <w:szCs w:val="24"/>
        </w:rPr>
        <w:t xml:space="preserve"> </w:t>
      </w:r>
      <w:r w:rsidR="00F463DD">
        <w:rPr>
          <w:rFonts w:ascii="Times New Roman" w:hAnsi="Times New Roman" w:cs="Times New Roman"/>
          <w:sz w:val="24"/>
          <w:szCs w:val="24"/>
        </w:rPr>
        <w:t>поверхностных водных объектов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химическим и бактериологически</w:t>
      </w:r>
      <w:r w:rsidR="00F463DD">
        <w:rPr>
          <w:rFonts w:ascii="Times New Roman" w:hAnsi="Times New Roman" w:cs="Times New Roman"/>
          <w:sz w:val="24"/>
          <w:szCs w:val="24"/>
        </w:rPr>
        <w:t>м показателям с периодичностью 3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раз</w:t>
      </w:r>
      <w:r w:rsidR="00F463DD">
        <w:rPr>
          <w:rFonts w:ascii="Times New Roman" w:hAnsi="Times New Roman" w:cs="Times New Roman"/>
          <w:sz w:val="24"/>
          <w:szCs w:val="24"/>
        </w:rPr>
        <w:t>а</w:t>
      </w:r>
      <w:r w:rsidRPr="00B3389B">
        <w:rPr>
          <w:rFonts w:ascii="Times New Roman" w:hAnsi="Times New Roman" w:cs="Times New Roman"/>
          <w:sz w:val="24"/>
          <w:szCs w:val="24"/>
        </w:rPr>
        <w:t xml:space="preserve"> в год (таблица 1).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3389B">
        <w:rPr>
          <w:rFonts w:ascii="Times New Roman" w:eastAsia="Arial" w:hAnsi="Times New Roman" w:cs="Times New Roman"/>
          <w:sz w:val="24"/>
          <w:szCs w:val="24"/>
        </w:rPr>
        <w:t xml:space="preserve">Таблица 1 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eastAsia="Arial" w:hAnsi="Times New Roman" w:cs="Times New Roman"/>
          <w:sz w:val="24"/>
          <w:szCs w:val="24"/>
        </w:rPr>
        <w:t xml:space="preserve">Программа </w:t>
      </w:r>
      <w:r w:rsidRPr="00B3389B">
        <w:rPr>
          <w:rFonts w:ascii="Times New Roman" w:hAnsi="Times New Roman" w:cs="Times New Roman"/>
          <w:sz w:val="24"/>
          <w:szCs w:val="24"/>
        </w:rPr>
        <w:t>исследования качества воды поверхностных водных объектов на территории Саткинского муниципального района Челябинской области в 202</w:t>
      </w:r>
      <w:r w:rsidR="00A37B1E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</w:t>
      </w:r>
      <w:r w:rsidR="00A37B1E">
        <w:rPr>
          <w:rFonts w:ascii="Times New Roman" w:hAnsi="Times New Roman" w:cs="Times New Roman"/>
          <w:sz w:val="24"/>
          <w:szCs w:val="24"/>
        </w:rPr>
        <w:t>у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10622" w:type="dxa"/>
        <w:tblLayout w:type="fixed"/>
        <w:tblLook w:val="04A0" w:firstRow="1" w:lastRow="0" w:firstColumn="1" w:lastColumn="0" w:noHBand="0" w:noVBand="1"/>
      </w:tblPr>
      <w:tblGrid>
        <w:gridCol w:w="534"/>
        <w:gridCol w:w="1851"/>
        <w:gridCol w:w="2337"/>
        <w:gridCol w:w="2285"/>
        <w:gridCol w:w="2021"/>
        <w:gridCol w:w="1594"/>
      </w:tblGrid>
      <w:tr w:rsidR="00DF6B01" w:rsidRPr="00B3389B" w:rsidTr="00DF6B01">
        <w:trPr>
          <w:trHeight w:val="1104"/>
        </w:trPr>
        <w:tc>
          <w:tcPr>
            <w:tcW w:w="534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№ створа</w:t>
            </w:r>
          </w:p>
        </w:tc>
        <w:tc>
          <w:tcPr>
            <w:tcW w:w="1851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Наименование поверхностного водного объекта</w:t>
            </w:r>
          </w:p>
        </w:tc>
        <w:tc>
          <w:tcPr>
            <w:tcW w:w="2337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Местонахождение контрольного створа</w:t>
            </w:r>
          </w:p>
        </w:tc>
        <w:tc>
          <w:tcPr>
            <w:tcW w:w="4306" w:type="dxa"/>
            <w:gridSpan w:val="2"/>
          </w:tcPr>
          <w:p w:rsidR="00DF6B01" w:rsidRPr="00B3389B" w:rsidRDefault="00DF6B01" w:rsidP="00FC00B7">
            <w:pPr>
              <w:spacing w:after="0" w:line="240" w:lineRule="auto"/>
              <w:jc w:val="center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94" w:type="dxa"/>
          </w:tcPr>
          <w:p w:rsidR="00DF6B01" w:rsidRPr="00B3389B" w:rsidRDefault="00DF6B01" w:rsidP="00FC00B7">
            <w:pPr>
              <w:spacing w:after="0" w:line="240" w:lineRule="auto"/>
              <w:jc w:val="center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Периодичность исследований</w:t>
            </w:r>
          </w:p>
        </w:tc>
      </w:tr>
      <w:tr w:rsidR="00DF6B01" w:rsidRPr="00B3389B" w:rsidTr="00DF6B01">
        <w:tc>
          <w:tcPr>
            <w:tcW w:w="534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химические</w:t>
            </w:r>
          </w:p>
        </w:tc>
        <w:tc>
          <w:tcPr>
            <w:tcW w:w="2021" w:type="dxa"/>
          </w:tcPr>
          <w:p w:rsidR="00DF6B01" w:rsidRPr="00B3389B" w:rsidRDefault="00DF6B01" w:rsidP="00DF6B01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бактериологические</w:t>
            </w:r>
          </w:p>
        </w:tc>
        <w:tc>
          <w:tcPr>
            <w:tcW w:w="1594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00026C">
        <w:tc>
          <w:tcPr>
            <w:tcW w:w="534" w:type="dxa"/>
          </w:tcPr>
          <w:p w:rsidR="0000026C" w:rsidRPr="00B3389B" w:rsidRDefault="0000026C" w:rsidP="0000026C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:rsidR="0000026C" w:rsidRPr="00B3389B" w:rsidRDefault="00F463DD" w:rsidP="00F463DD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proofErr w:type="spellStart"/>
            <w:r>
              <w:rPr>
                <w:rFonts w:eastAsia="Arial" w:cs="Times New Roman"/>
                <w:sz w:val="24"/>
                <w:szCs w:val="24"/>
              </w:rPr>
              <w:t>Бакальский</w:t>
            </w:r>
            <w:proofErr w:type="spellEnd"/>
            <w:r>
              <w:rPr>
                <w:rFonts w:eastAsia="Arial" w:cs="Times New Roman"/>
                <w:sz w:val="24"/>
                <w:szCs w:val="24"/>
              </w:rPr>
              <w:t xml:space="preserve"> </w:t>
            </w:r>
            <w:r w:rsidR="008469EF">
              <w:rPr>
                <w:rFonts w:eastAsia="Arial" w:cs="Times New Roman"/>
                <w:sz w:val="24"/>
                <w:szCs w:val="24"/>
              </w:rPr>
              <w:t xml:space="preserve">городской </w:t>
            </w:r>
            <w:r>
              <w:rPr>
                <w:rFonts w:eastAsia="Arial" w:cs="Times New Roman"/>
                <w:sz w:val="24"/>
                <w:szCs w:val="24"/>
              </w:rPr>
              <w:t>пруд</w:t>
            </w:r>
          </w:p>
        </w:tc>
        <w:tc>
          <w:tcPr>
            <w:tcW w:w="2337" w:type="dxa"/>
          </w:tcPr>
          <w:p w:rsidR="0000026C" w:rsidRPr="00B3389B" w:rsidRDefault="0000026C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</w:t>
            </w:r>
            <w:r w:rsidR="00F463DD">
              <w:rPr>
                <w:rFonts w:eastAsia="Arial" w:cs="Times New Roman"/>
                <w:sz w:val="24"/>
                <w:szCs w:val="24"/>
              </w:rPr>
              <w:t>профилактория «Лесной»</w:t>
            </w:r>
          </w:p>
        </w:tc>
        <w:tc>
          <w:tcPr>
            <w:tcW w:w="2285" w:type="dxa"/>
            <w:vMerge w:val="restart"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proofErr w:type="gramStart"/>
            <w:r w:rsidRPr="00B3389B">
              <w:rPr>
                <w:rFonts w:eastAsia="Arial" w:cs="Times New Roman"/>
                <w:sz w:val="24"/>
                <w:szCs w:val="24"/>
              </w:rPr>
              <w:t xml:space="preserve">рН, сухой остаток, взвешенные вещества, БПК5, ХПК, кислород растворенный,  хлориды, сульфаты, фосфаты, ионы аммония и аммиак, нитриты, нитраты, железо общее, нефтепродукты, </w:t>
            </w:r>
            <w:proofErr w:type="gramEnd"/>
          </w:p>
          <w:p w:rsidR="0000026C" w:rsidRPr="00B3389B" w:rsidRDefault="0000026C" w:rsidP="0000026C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(14 показателей)</w:t>
            </w:r>
          </w:p>
        </w:tc>
        <w:tc>
          <w:tcPr>
            <w:tcW w:w="2021" w:type="dxa"/>
            <w:vMerge w:val="restart"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общие </w:t>
            </w: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колиформные</w:t>
            </w:r>
            <w:proofErr w:type="spellEnd"/>
            <w:r w:rsidRPr="00B3389B">
              <w:rPr>
                <w:rFonts w:eastAsia="Arial" w:cs="Times New Roman"/>
                <w:sz w:val="24"/>
                <w:szCs w:val="24"/>
              </w:rPr>
              <w:t xml:space="preserve"> бактерии,</w:t>
            </w:r>
          </w:p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термо</w:t>
            </w:r>
            <w:proofErr w:type="spellEnd"/>
            <w:r w:rsidRPr="00B3389B">
              <w:rPr>
                <w:rFonts w:eastAsia="Arial" w:cs="Times New Roman"/>
                <w:sz w:val="24"/>
                <w:szCs w:val="24"/>
              </w:rPr>
              <w:t xml:space="preserve">-толерантные </w:t>
            </w: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колиформные</w:t>
            </w:r>
            <w:proofErr w:type="spellEnd"/>
            <w:r w:rsidRPr="00B3389B">
              <w:rPr>
                <w:rFonts w:eastAsia="Arial" w:cs="Times New Roman"/>
                <w:sz w:val="24"/>
                <w:szCs w:val="24"/>
              </w:rPr>
              <w:t xml:space="preserve"> бактерии</w:t>
            </w:r>
          </w:p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колифаги</w:t>
            </w:r>
            <w:proofErr w:type="spellEnd"/>
          </w:p>
          <w:p w:rsidR="0000026C" w:rsidRPr="00B3389B" w:rsidRDefault="0000026C" w:rsidP="0000026C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(3 показателя)</w:t>
            </w:r>
          </w:p>
        </w:tc>
        <w:tc>
          <w:tcPr>
            <w:tcW w:w="1594" w:type="dxa"/>
            <w:vMerge w:val="restart"/>
          </w:tcPr>
          <w:p w:rsidR="0000026C" w:rsidRPr="00B3389B" w:rsidRDefault="00F463DD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</w:t>
            </w:r>
            <w:r w:rsidR="0000026C" w:rsidRPr="00B3389B">
              <w:rPr>
                <w:rFonts w:eastAsia="Arial" w:cs="Times New Roman"/>
                <w:sz w:val="24"/>
                <w:szCs w:val="24"/>
              </w:rPr>
              <w:t xml:space="preserve"> раза в год </w:t>
            </w:r>
          </w:p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FC00B7">
        <w:tc>
          <w:tcPr>
            <w:tcW w:w="534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proofErr w:type="spellStart"/>
            <w:r>
              <w:rPr>
                <w:rFonts w:eastAsia="Arial" w:cs="Times New Roman"/>
                <w:sz w:val="24"/>
                <w:szCs w:val="24"/>
              </w:rPr>
              <w:t>Каргинский</w:t>
            </w:r>
            <w:proofErr w:type="spellEnd"/>
            <w:r>
              <w:rPr>
                <w:rFonts w:eastAsia="Arial" w:cs="Times New Roman"/>
                <w:sz w:val="24"/>
                <w:szCs w:val="24"/>
              </w:rPr>
              <w:t xml:space="preserve"> пруд на реке </w:t>
            </w:r>
            <w:proofErr w:type="gramStart"/>
            <w:r>
              <w:rPr>
                <w:rFonts w:eastAsia="Arial" w:cs="Times New Roman"/>
                <w:sz w:val="24"/>
                <w:szCs w:val="24"/>
              </w:rPr>
              <w:t>Карга</w:t>
            </w:r>
            <w:proofErr w:type="gramEnd"/>
          </w:p>
        </w:tc>
        <w:tc>
          <w:tcPr>
            <w:tcW w:w="2337" w:type="dxa"/>
          </w:tcPr>
          <w:p w:rsidR="0000026C" w:rsidRPr="00B3389B" w:rsidRDefault="00F463DD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В районе ГТС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00026C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</w:t>
            </w:r>
          </w:p>
        </w:tc>
        <w:tc>
          <w:tcPr>
            <w:tcW w:w="1851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Саткинский городской пруд на реке </w:t>
            </w: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Сатка</w:t>
            </w:r>
            <w:proofErr w:type="spellEnd"/>
          </w:p>
        </w:tc>
        <w:tc>
          <w:tcPr>
            <w:tcW w:w="2337" w:type="dxa"/>
          </w:tcPr>
          <w:p w:rsidR="0000026C" w:rsidRPr="00B3389B" w:rsidRDefault="0000026C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</w:t>
            </w:r>
            <w:r w:rsidR="00F463DD">
              <w:rPr>
                <w:rFonts w:eastAsia="Arial" w:cs="Times New Roman"/>
                <w:sz w:val="24"/>
                <w:szCs w:val="24"/>
              </w:rPr>
              <w:t xml:space="preserve">«Сонькиной лагуны» (старая часть г. </w:t>
            </w:r>
            <w:proofErr w:type="spellStart"/>
            <w:r w:rsidR="00F463DD">
              <w:rPr>
                <w:rFonts w:eastAsia="Arial" w:cs="Times New Roman"/>
                <w:sz w:val="24"/>
                <w:szCs w:val="24"/>
              </w:rPr>
              <w:t>Сатка</w:t>
            </w:r>
            <w:proofErr w:type="spellEnd"/>
            <w:r w:rsidR="00F463DD">
              <w:rPr>
                <w:rFonts w:eastAsia="Arial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</w:tcPr>
          <w:p w:rsidR="0000026C" w:rsidRPr="00B3389B" w:rsidRDefault="00F463DD" w:rsidP="00F463DD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proofErr w:type="spellStart"/>
            <w:r>
              <w:rPr>
                <w:rFonts w:eastAsia="Arial" w:cs="Times New Roman"/>
                <w:sz w:val="24"/>
                <w:szCs w:val="24"/>
              </w:rPr>
              <w:t>Порожское</w:t>
            </w:r>
            <w:proofErr w:type="spellEnd"/>
            <w:r>
              <w:rPr>
                <w:rFonts w:eastAsia="Arial" w:cs="Times New Roman"/>
                <w:sz w:val="24"/>
                <w:szCs w:val="24"/>
              </w:rPr>
              <w:t xml:space="preserve"> водохранилище на реке </w:t>
            </w:r>
            <w:proofErr w:type="spellStart"/>
            <w:r w:rsidR="0000026C" w:rsidRPr="00B3389B">
              <w:rPr>
                <w:rFonts w:eastAsia="Arial" w:cs="Times New Roman"/>
                <w:sz w:val="24"/>
                <w:szCs w:val="24"/>
              </w:rPr>
              <w:t>Сатка</w:t>
            </w:r>
            <w:proofErr w:type="spellEnd"/>
          </w:p>
        </w:tc>
        <w:tc>
          <w:tcPr>
            <w:tcW w:w="2337" w:type="dxa"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В районе дер. Пороги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Река</w:t>
            </w:r>
            <w:proofErr w:type="gramStart"/>
            <w:r w:rsidRPr="00B3389B">
              <w:rPr>
                <w:rFonts w:eastAsia="Arial" w:cs="Times New Roman"/>
                <w:sz w:val="24"/>
                <w:szCs w:val="24"/>
              </w:rPr>
              <w:t xml:space="preserve"> А</w:t>
            </w:r>
            <w:proofErr w:type="gramEnd"/>
            <w:r w:rsidRPr="00B3389B">
              <w:rPr>
                <w:rFonts w:eastAsia="Arial" w:cs="Times New Roman"/>
                <w:sz w:val="24"/>
                <w:szCs w:val="24"/>
              </w:rPr>
              <w:t>й</w:t>
            </w:r>
          </w:p>
        </w:tc>
        <w:tc>
          <w:tcPr>
            <w:tcW w:w="2337" w:type="dxa"/>
          </w:tcPr>
          <w:p w:rsidR="0000026C" w:rsidRPr="00B3389B" w:rsidRDefault="0000026C" w:rsidP="008469EF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дер. </w:t>
            </w:r>
            <w:proofErr w:type="spellStart"/>
            <w:r w:rsidR="008469EF">
              <w:rPr>
                <w:rFonts w:eastAsia="Arial" w:cs="Times New Roman"/>
                <w:sz w:val="24"/>
                <w:szCs w:val="24"/>
              </w:rPr>
              <w:t>Ваняшкино</w:t>
            </w:r>
            <w:proofErr w:type="spellEnd"/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6</w:t>
            </w:r>
          </w:p>
        </w:tc>
        <w:tc>
          <w:tcPr>
            <w:tcW w:w="1851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Река</w:t>
            </w:r>
            <w:proofErr w:type="gramStart"/>
            <w:r w:rsidRPr="00B3389B">
              <w:rPr>
                <w:rFonts w:eastAsia="Arial" w:cs="Times New Roman"/>
                <w:sz w:val="24"/>
                <w:szCs w:val="24"/>
              </w:rPr>
              <w:t xml:space="preserve"> А</w:t>
            </w:r>
            <w:proofErr w:type="gramEnd"/>
            <w:r w:rsidRPr="00B3389B">
              <w:rPr>
                <w:rFonts w:eastAsia="Arial" w:cs="Times New Roman"/>
                <w:sz w:val="24"/>
                <w:szCs w:val="24"/>
              </w:rPr>
              <w:t>й</w:t>
            </w:r>
          </w:p>
        </w:tc>
        <w:tc>
          <w:tcPr>
            <w:tcW w:w="2337" w:type="dxa"/>
          </w:tcPr>
          <w:p w:rsidR="0000026C" w:rsidRPr="00B3389B" w:rsidRDefault="0000026C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дер. </w:t>
            </w:r>
            <w:r w:rsidR="00F463DD">
              <w:rPr>
                <w:rFonts w:eastAsia="Arial" w:cs="Times New Roman"/>
                <w:sz w:val="24"/>
                <w:szCs w:val="24"/>
              </w:rPr>
              <w:t>Старая Пристань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</w:tbl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140B" w:rsidRPr="00B3389B" w:rsidRDefault="003B07B8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10.3.</w:t>
      </w:r>
      <w:r w:rsidR="008D4A9C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D5140B" w:rsidRPr="00B3389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8F1D38">
        <w:rPr>
          <w:rFonts w:ascii="Times New Roman" w:hAnsi="Times New Roman" w:cs="Times New Roman"/>
          <w:sz w:val="24"/>
          <w:szCs w:val="24"/>
        </w:rPr>
        <w:t xml:space="preserve">санитарной очистки поселка </w:t>
      </w:r>
      <w:proofErr w:type="spellStart"/>
      <w:r w:rsidR="008F1D38">
        <w:rPr>
          <w:rFonts w:ascii="Times New Roman" w:hAnsi="Times New Roman" w:cs="Times New Roman"/>
          <w:sz w:val="24"/>
          <w:szCs w:val="24"/>
        </w:rPr>
        <w:t>Зюраткуль</w:t>
      </w:r>
      <w:proofErr w:type="spellEnd"/>
      <w:r w:rsidR="008F1D3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="00D5140B"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243D" w:rsidRPr="00B3389B" w:rsidRDefault="00B22F21" w:rsidP="00A874C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</w:t>
      </w:r>
      <w:r w:rsidR="00D5140B" w:rsidRPr="00B3389B">
        <w:rPr>
          <w:rFonts w:ascii="Times New Roman" w:hAnsi="Times New Roman" w:cs="Times New Roman"/>
          <w:sz w:val="24"/>
          <w:szCs w:val="24"/>
        </w:rPr>
        <w:t>4</w:t>
      </w:r>
      <w:r w:rsidR="0017243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56598" w:rsidRPr="00B3389B">
        <w:rPr>
          <w:rFonts w:ascii="Times New Roman" w:hAnsi="Times New Roman" w:cs="Times New Roman"/>
          <w:sz w:val="24"/>
          <w:szCs w:val="24"/>
        </w:rPr>
        <w:t>Расширение</w:t>
      </w:r>
      <w:r w:rsidR="0017243D" w:rsidRPr="00B3389B">
        <w:rPr>
          <w:rFonts w:ascii="Times New Roman" w:hAnsi="Times New Roman" w:cs="Times New Roman"/>
          <w:sz w:val="24"/>
          <w:szCs w:val="24"/>
        </w:rPr>
        <w:t xml:space="preserve"> мощностей по </w:t>
      </w:r>
      <w:r w:rsidR="005064DA" w:rsidRPr="00B3389B">
        <w:rPr>
          <w:rFonts w:ascii="Times New Roman" w:hAnsi="Times New Roman" w:cs="Times New Roman"/>
          <w:sz w:val="24"/>
          <w:szCs w:val="24"/>
        </w:rPr>
        <w:t>складированию</w:t>
      </w:r>
      <w:r w:rsidR="0017243D" w:rsidRPr="00B3389B">
        <w:rPr>
          <w:rFonts w:ascii="Times New Roman" w:hAnsi="Times New Roman" w:cs="Times New Roman"/>
          <w:sz w:val="24"/>
          <w:szCs w:val="24"/>
        </w:rPr>
        <w:t xml:space="preserve"> и утилизации отходов</w:t>
      </w:r>
      <w:r w:rsidR="00856598" w:rsidRPr="00B3389B">
        <w:rPr>
          <w:rFonts w:ascii="Times New Roman" w:hAnsi="Times New Roman" w:cs="Times New Roman"/>
          <w:sz w:val="24"/>
          <w:szCs w:val="24"/>
        </w:rPr>
        <w:t>, в том числе</w:t>
      </w:r>
      <w:r w:rsidR="004E70AA" w:rsidRPr="00B3389B">
        <w:rPr>
          <w:rFonts w:ascii="Times New Roman" w:hAnsi="Times New Roman" w:cs="Times New Roman"/>
          <w:sz w:val="24"/>
          <w:szCs w:val="24"/>
        </w:rPr>
        <w:t>:</w:t>
      </w:r>
    </w:p>
    <w:p w:rsidR="00941515" w:rsidRPr="00B3389B" w:rsidRDefault="00B22F21" w:rsidP="0094151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10.</w:t>
      </w:r>
      <w:r w:rsidR="003B07B8" w:rsidRPr="00B3389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.1 </w:t>
      </w:r>
      <w:r w:rsidR="0088214F"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Строительство </w:t>
      </w:r>
      <w:r w:rsidR="00276B8F" w:rsidRPr="00B3389B">
        <w:rPr>
          <w:rFonts w:ascii="Times New Roman" w:hAnsi="Times New Roman" w:cs="Times New Roman"/>
          <w:sz w:val="24"/>
          <w:szCs w:val="24"/>
          <w:lang w:eastAsia="ru-RU"/>
        </w:rPr>
        <w:t>новых очередей объектов обращен</w:t>
      </w:r>
      <w:r w:rsidR="00364BE2">
        <w:rPr>
          <w:rFonts w:ascii="Times New Roman" w:hAnsi="Times New Roman" w:cs="Times New Roman"/>
          <w:sz w:val="24"/>
          <w:szCs w:val="24"/>
          <w:lang w:eastAsia="ru-RU"/>
        </w:rPr>
        <w:t>ия с отходами</w:t>
      </w:r>
      <w:r w:rsidR="00977D3F">
        <w:rPr>
          <w:rFonts w:ascii="Times New Roman" w:hAnsi="Times New Roman" w:cs="Times New Roman"/>
          <w:sz w:val="24"/>
          <w:szCs w:val="24"/>
          <w:lang w:eastAsia="ru-RU"/>
        </w:rPr>
        <w:t>, в том числе ра</w:t>
      </w:r>
      <w:r w:rsidR="00941515"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зработка проектной документации </w:t>
      </w:r>
      <w:r w:rsidR="00276B8F" w:rsidRPr="00B3389B">
        <w:rPr>
          <w:rFonts w:ascii="Times New Roman" w:hAnsi="Times New Roman" w:cs="Times New Roman"/>
          <w:sz w:val="24"/>
          <w:szCs w:val="24"/>
          <w:lang w:eastAsia="ru-RU"/>
        </w:rPr>
        <w:t>на строительство новых очередей объектов обращения с отходами</w:t>
      </w:r>
      <w:r w:rsidR="00941515" w:rsidRPr="00B3389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61E2F" w:rsidRPr="00B3389B" w:rsidRDefault="00461E2F" w:rsidP="00B22F2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9B">
        <w:rPr>
          <w:rFonts w:ascii="Times New Roman" w:hAnsi="Times New Roman" w:cs="Times New Roman"/>
          <w:sz w:val="24"/>
          <w:szCs w:val="24"/>
        </w:rPr>
        <w:t>В соответствии с Территориальной схемой обращения с отходами Челябинской области, в том числе с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B07B8" w:rsidRPr="00B3389B">
        <w:rPr>
          <w:rFonts w:ascii="Times New Roman" w:hAnsi="Times New Roman" w:cs="Times New Roman"/>
          <w:sz w:val="24"/>
          <w:szCs w:val="24"/>
        </w:rPr>
        <w:t>твердыми коммунальными отходами</w:t>
      </w:r>
      <w:r w:rsidRPr="00B3389B">
        <w:rPr>
          <w:rFonts w:ascii="Times New Roman" w:hAnsi="Times New Roman" w:cs="Times New Roman"/>
          <w:sz w:val="24"/>
          <w:szCs w:val="24"/>
        </w:rPr>
        <w:t xml:space="preserve">, утвержденной приказом Министерства экологии Челябинской области от 22.09.2016 №844, полигон  ТКО города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364BE2">
        <w:rPr>
          <w:rFonts w:ascii="Times New Roman" w:hAnsi="Times New Roman" w:cs="Times New Roman"/>
          <w:sz w:val="24"/>
          <w:szCs w:val="24"/>
        </w:rPr>
        <w:t xml:space="preserve"> (1-я очередь)</w:t>
      </w:r>
      <w:r w:rsidRPr="00B3389B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364BE2">
        <w:rPr>
          <w:rFonts w:ascii="Times New Roman" w:hAnsi="Times New Roman" w:cs="Times New Roman"/>
          <w:sz w:val="24"/>
          <w:szCs w:val="24"/>
        </w:rPr>
        <w:t xml:space="preserve">единственным </w:t>
      </w:r>
      <w:r w:rsidRPr="00B3389B">
        <w:rPr>
          <w:rFonts w:ascii="Times New Roman" w:hAnsi="Times New Roman" w:cs="Times New Roman"/>
          <w:sz w:val="24"/>
          <w:szCs w:val="24"/>
        </w:rPr>
        <w:t xml:space="preserve">объектом размещения (захоронения) ТКО на территории </w:t>
      </w:r>
      <w:r w:rsidR="003B07B8" w:rsidRPr="00B3389B">
        <w:rPr>
          <w:rFonts w:ascii="Times New Roman" w:hAnsi="Times New Roman" w:cs="Times New Roman"/>
          <w:sz w:val="24"/>
          <w:szCs w:val="24"/>
        </w:rPr>
        <w:t>Горного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кластера Челябинской области</w:t>
      </w:r>
      <w:r w:rsidR="003B07B8" w:rsidRPr="00B3389B">
        <w:rPr>
          <w:rFonts w:ascii="Times New Roman" w:hAnsi="Times New Roman" w:cs="Times New Roman"/>
          <w:sz w:val="24"/>
          <w:szCs w:val="24"/>
        </w:rPr>
        <w:t xml:space="preserve">, включающего в себя </w:t>
      </w:r>
      <w:r w:rsidR="00941515" w:rsidRPr="00B3389B">
        <w:rPr>
          <w:rFonts w:ascii="Times New Roman" w:hAnsi="Times New Roman" w:cs="Times New Roman"/>
          <w:sz w:val="24"/>
          <w:szCs w:val="24"/>
        </w:rPr>
        <w:t xml:space="preserve">Саткинский, Ашинский и Катав-Ивановский муниципальные районы и </w:t>
      </w:r>
      <w:proofErr w:type="spellStart"/>
      <w:r w:rsidR="00941515" w:rsidRPr="00B3389B">
        <w:rPr>
          <w:rFonts w:ascii="Times New Roman" w:hAnsi="Times New Roman" w:cs="Times New Roman"/>
          <w:sz w:val="24"/>
          <w:szCs w:val="24"/>
        </w:rPr>
        <w:t>Усть-Катавский</w:t>
      </w:r>
      <w:proofErr w:type="spellEnd"/>
      <w:r w:rsidR="00941515" w:rsidRPr="00B3389B">
        <w:rPr>
          <w:rFonts w:ascii="Times New Roman" w:hAnsi="Times New Roman" w:cs="Times New Roman"/>
          <w:sz w:val="24"/>
          <w:szCs w:val="24"/>
        </w:rPr>
        <w:t xml:space="preserve"> городской округ.</w:t>
      </w:r>
      <w:proofErr w:type="gramEnd"/>
      <w:r w:rsidR="00941515" w:rsidRPr="00B3389B">
        <w:rPr>
          <w:rFonts w:ascii="Times New Roman" w:hAnsi="Times New Roman" w:cs="Times New Roman"/>
          <w:sz w:val="24"/>
          <w:szCs w:val="24"/>
        </w:rPr>
        <w:t xml:space="preserve">  </w:t>
      </w:r>
      <w:r w:rsidR="005952CA">
        <w:rPr>
          <w:rFonts w:ascii="Times New Roman" w:hAnsi="Times New Roman" w:cs="Times New Roman"/>
          <w:sz w:val="24"/>
          <w:szCs w:val="24"/>
        </w:rPr>
        <w:t>С</w:t>
      </w:r>
      <w:r w:rsidR="00364BE2">
        <w:rPr>
          <w:rFonts w:ascii="Times New Roman" w:hAnsi="Times New Roman" w:cs="Times New Roman"/>
          <w:sz w:val="24"/>
          <w:szCs w:val="24"/>
        </w:rPr>
        <w:t xml:space="preserve">рок эксплуатации 1-ой очереди полигона ТКО исчерпан. </w:t>
      </w:r>
      <w:r w:rsidRPr="00B3389B">
        <w:rPr>
          <w:rFonts w:ascii="Times New Roman" w:hAnsi="Times New Roman" w:cs="Times New Roman"/>
          <w:sz w:val="24"/>
          <w:szCs w:val="24"/>
        </w:rPr>
        <w:t>Отсутствие очередной карты для размещения отходов создаст условия, когда захоронение будет осуществляться с нарушением экологических и санитарно-эпидемиологических требований, что повлечет за собой угрозу санитарно-эпидемиологическому благополучию населения Саткинского муниципального района, что недопустимо.</w:t>
      </w:r>
    </w:p>
    <w:p w:rsidR="005952CA" w:rsidRPr="005952CA" w:rsidRDefault="00364BE2" w:rsidP="005952C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</w:t>
      </w:r>
      <w:r w:rsidRPr="00364BE2">
        <w:rPr>
          <w:rFonts w:ascii="Times New Roman" w:hAnsi="Times New Roman" w:cs="Times New Roman"/>
          <w:sz w:val="24"/>
          <w:szCs w:val="24"/>
        </w:rPr>
        <w:t xml:space="preserve"> реализации предыдущих редакций муниципальной программы планировалось осуществить разработку проектной документации на новые очереди обращения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BE2">
        <w:rPr>
          <w:rFonts w:ascii="Times New Roman" w:hAnsi="Times New Roman" w:cs="Times New Roman"/>
          <w:sz w:val="24"/>
          <w:szCs w:val="24"/>
        </w:rPr>
        <w:t xml:space="preserve">отходами </w:t>
      </w:r>
      <w:r>
        <w:rPr>
          <w:rFonts w:ascii="Times New Roman" w:hAnsi="Times New Roman" w:cs="Times New Roman"/>
          <w:sz w:val="24"/>
          <w:szCs w:val="24"/>
        </w:rPr>
        <w:t xml:space="preserve">и приступить к их строительству с привлечением средств областного бюджета. </w:t>
      </w:r>
      <w:r w:rsidR="005952CA">
        <w:rPr>
          <w:rFonts w:ascii="Times New Roman" w:hAnsi="Times New Roman" w:cs="Times New Roman"/>
          <w:sz w:val="24"/>
          <w:szCs w:val="24"/>
        </w:rPr>
        <w:t>Однако проектирование не было выполнено ввиду недобросовестности Исполнителя - ООО «</w:t>
      </w:r>
      <w:proofErr w:type="spellStart"/>
      <w:r w:rsidR="005952CA">
        <w:rPr>
          <w:rFonts w:ascii="Times New Roman" w:hAnsi="Times New Roman" w:cs="Times New Roman"/>
          <w:sz w:val="24"/>
          <w:szCs w:val="24"/>
        </w:rPr>
        <w:t>МостСитиПроект</w:t>
      </w:r>
      <w:proofErr w:type="spellEnd"/>
      <w:r w:rsidR="005952CA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="005952CA">
        <w:rPr>
          <w:rFonts w:ascii="Times New Roman" w:hAnsi="Times New Roman" w:cs="Times New Roman"/>
          <w:sz w:val="24"/>
          <w:szCs w:val="24"/>
        </w:rPr>
        <w:t>В настоящее время в</w:t>
      </w:r>
      <w:r w:rsidR="005952CA" w:rsidRPr="005952CA">
        <w:rPr>
          <w:rFonts w:ascii="Times New Roman" w:hAnsi="Times New Roman" w:cs="Times New Roman"/>
          <w:sz w:val="24"/>
          <w:szCs w:val="24"/>
        </w:rPr>
        <w:t xml:space="preserve"> Арбитражном суде Челябинской области рассматривается дело по исковому заявлению ООО «</w:t>
      </w:r>
      <w:proofErr w:type="spellStart"/>
      <w:r w:rsidR="005952CA" w:rsidRPr="005952CA">
        <w:rPr>
          <w:rFonts w:ascii="Times New Roman" w:hAnsi="Times New Roman" w:cs="Times New Roman"/>
          <w:sz w:val="24"/>
          <w:szCs w:val="24"/>
        </w:rPr>
        <w:t>МостСитиПроект</w:t>
      </w:r>
      <w:proofErr w:type="spellEnd"/>
      <w:r w:rsidR="005952CA" w:rsidRPr="005952CA">
        <w:rPr>
          <w:rFonts w:ascii="Times New Roman" w:hAnsi="Times New Roman" w:cs="Times New Roman"/>
          <w:sz w:val="24"/>
          <w:szCs w:val="24"/>
        </w:rPr>
        <w:t>» к Управлению строительства и архитектуры Администрации Саткинского муниципального района о взыскании денежных средств в размере 3 525 946 рублей 00 копеек за разработанную проектно-сметную документацию в рамках исполнения контракта от 26.11.2018 года № Ф.2018.555462 на разработку проектной документации 2 и 3 очереди полигона твердых коммунальных</w:t>
      </w:r>
      <w:proofErr w:type="gramEnd"/>
      <w:r w:rsidR="005952CA" w:rsidRPr="005952CA">
        <w:rPr>
          <w:rFonts w:ascii="Times New Roman" w:hAnsi="Times New Roman" w:cs="Times New Roman"/>
          <w:sz w:val="24"/>
          <w:szCs w:val="24"/>
        </w:rPr>
        <w:t xml:space="preserve"> отходов города </w:t>
      </w:r>
      <w:proofErr w:type="spellStart"/>
      <w:r w:rsidR="005952CA" w:rsidRPr="005952CA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5952CA" w:rsidRPr="005952C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952CA" w:rsidRPr="005952CA" w:rsidRDefault="005952CA" w:rsidP="005952C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2CA">
        <w:rPr>
          <w:rFonts w:ascii="Times New Roman" w:hAnsi="Times New Roman" w:cs="Times New Roman"/>
          <w:sz w:val="24"/>
          <w:szCs w:val="24"/>
        </w:rPr>
        <w:t xml:space="preserve">Управлением строительства и архитектуры было заявлено ходатайство о проведении судебной экспертизы для оценки разработанной проектно – сметной документации  на соответствие требованиям действующего законодательства и возможности получения положительного заключения государственной экспертизы. </w:t>
      </w:r>
    </w:p>
    <w:p w:rsidR="005952CA" w:rsidRPr="005952CA" w:rsidRDefault="005952CA" w:rsidP="005952C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2CA">
        <w:rPr>
          <w:rFonts w:ascii="Times New Roman" w:hAnsi="Times New Roman" w:cs="Times New Roman"/>
          <w:sz w:val="24"/>
          <w:szCs w:val="24"/>
        </w:rPr>
        <w:t>Проведение экспертизы по определению суда, будет поручен</w:t>
      </w:r>
      <w:proofErr w:type="gramStart"/>
      <w:r w:rsidRPr="005952CA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5952CA">
        <w:rPr>
          <w:rFonts w:ascii="Times New Roman" w:hAnsi="Times New Roman" w:cs="Times New Roman"/>
          <w:sz w:val="24"/>
          <w:szCs w:val="24"/>
        </w:rPr>
        <w:t xml:space="preserve"> «Бюро независимых экспертиз и оценки», эксперт </w:t>
      </w:r>
      <w:proofErr w:type="spellStart"/>
      <w:r w:rsidRPr="005952CA">
        <w:rPr>
          <w:rFonts w:ascii="Times New Roman" w:hAnsi="Times New Roman" w:cs="Times New Roman"/>
          <w:sz w:val="24"/>
          <w:szCs w:val="24"/>
        </w:rPr>
        <w:t>Кондрух</w:t>
      </w:r>
      <w:proofErr w:type="spellEnd"/>
      <w:r w:rsidRPr="005952CA">
        <w:rPr>
          <w:rFonts w:ascii="Times New Roman" w:hAnsi="Times New Roman" w:cs="Times New Roman"/>
          <w:sz w:val="24"/>
          <w:szCs w:val="24"/>
        </w:rPr>
        <w:t xml:space="preserve"> Юлия Николаевна. Стоимость экспертизы составляет 140 000 (сто сорок тысяч) рублей. Денежные средства необходимо внести на депозитный счет Арбитражного суда Челябинской области не позднее 7 сентября 2021 года. </w:t>
      </w:r>
    </w:p>
    <w:p w:rsidR="005952CA" w:rsidRPr="005952CA" w:rsidRDefault="005952CA" w:rsidP="005952C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2CA">
        <w:rPr>
          <w:rFonts w:ascii="Times New Roman" w:hAnsi="Times New Roman" w:cs="Times New Roman"/>
          <w:sz w:val="24"/>
          <w:szCs w:val="24"/>
        </w:rPr>
        <w:t>Неоплата экспертизы будет расценена как невыполнение обязанности по доказыванию своей позиции, и ответственность за неблагоприятные последствия, связанные с не</w:t>
      </w:r>
      <w:r w:rsidR="00E759CF">
        <w:rPr>
          <w:rFonts w:ascii="Times New Roman" w:hAnsi="Times New Roman" w:cs="Times New Roman"/>
          <w:sz w:val="24"/>
          <w:szCs w:val="24"/>
        </w:rPr>
        <w:t xml:space="preserve"> </w:t>
      </w:r>
      <w:r w:rsidRPr="005952CA">
        <w:rPr>
          <w:rFonts w:ascii="Times New Roman" w:hAnsi="Times New Roman" w:cs="Times New Roman"/>
          <w:sz w:val="24"/>
          <w:szCs w:val="24"/>
        </w:rPr>
        <w:t xml:space="preserve">исследованием доводов Ответчика по вопросам, требующим специальных знаний, будет </w:t>
      </w:r>
      <w:r w:rsidRPr="005952CA">
        <w:rPr>
          <w:rFonts w:ascii="Times New Roman" w:hAnsi="Times New Roman" w:cs="Times New Roman"/>
          <w:sz w:val="24"/>
          <w:szCs w:val="24"/>
        </w:rPr>
        <w:lastRenderedPageBreak/>
        <w:t>возложена на Управления строительства и архитектуры Администрации Саткинского муниципального района.</w:t>
      </w:r>
    </w:p>
    <w:p w:rsidR="00E759CF" w:rsidRDefault="005952CA" w:rsidP="005952C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принято решение</w:t>
      </w:r>
      <w:r w:rsidRPr="005952CA">
        <w:rPr>
          <w:rFonts w:ascii="Times New Roman" w:hAnsi="Times New Roman" w:cs="Times New Roman"/>
          <w:sz w:val="24"/>
          <w:szCs w:val="24"/>
        </w:rPr>
        <w:t xml:space="preserve"> </w:t>
      </w:r>
      <w:r w:rsidR="008469EF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Pr="005952CA">
        <w:rPr>
          <w:rFonts w:ascii="Times New Roman" w:hAnsi="Times New Roman" w:cs="Times New Roman"/>
          <w:sz w:val="24"/>
          <w:szCs w:val="24"/>
        </w:rPr>
        <w:t>выделить из бюджета Саткинского муниципального района денежные средства в размере 140</w:t>
      </w:r>
      <w:r w:rsidR="00E759CF">
        <w:rPr>
          <w:rFonts w:ascii="Times New Roman" w:hAnsi="Times New Roman" w:cs="Times New Roman"/>
          <w:sz w:val="24"/>
          <w:szCs w:val="24"/>
        </w:rPr>
        <w:t> </w:t>
      </w:r>
      <w:r w:rsidRPr="005952CA">
        <w:rPr>
          <w:rFonts w:ascii="Times New Roman" w:hAnsi="Times New Roman" w:cs="Times New Roman"/>
          <w:sz w:val="24"/>
          <w:szCs w:val="24"/>
        </w:rPr>
        <w:t>000</w:t>
      </w:r>
      <w:r w:rsidR="00E759CF">
        <w:rPr>
          <w:rFonts w:ascii="Times New Roman" w:hAnsi="Times New Roman" w:cs="Times New Roman"/>
          <w:sz w:val="24"/>
          <w:szCs w:val="24"/>
        </w:rPr>
        <w:t>,00</w:t>
      </w:r>
      <w:r w:rsidRPr="005952CA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364BE2" w:rsidRPr="00364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4A9C" w:rsidRPr="00B3389B" w:rsidRDefault="008D4A9C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Реконструкция (расширение) полигона ТКО г.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8D4A9C" w:rsidRPr="00B3389B" w:rsidRDefault="008D4A9C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целях реконструкции </w:t>
      </w:r>
      <w:r w:rsidR="00364BE2">
        <w:rPr>
          <w:rFonts w:ascii="Times New Roman" w:hAnsi="Times New Roman" w:cs="Times New Roman"/>
          <w:sz w:val="24"/>
          <w:szCs w:val="24"/>
        </w:rPr>
        <w:t xml:space="preserve">(расширения) </w:t>
      </w:r>
      <w:r w:rsidRPr="00B3389B">
        <w:rPr>
          <w:rFonts w:ascii="Times New Roman" w:hAnsi="Times New Roman" w:cs="Times New Roman"/>
          <w:sz w:val="24"/>
          <w:szCs w:val="24"/>
        </w:rPr>
        <w:t>полигона твердых коммунальных отходов планир</w:t>
      </w:r>
      <w:r w:rsidR="00364BE2">
        <w:rPr>
          <w:rFonts w:ascii="Times New Roman" w:hAnsi="Times New Roman" w:cs="Times New Roman"/>
          <w:sz w:val="24"/>
          <w:szCs w:val="24"/>
        </w:rPr>
        <w:t>овалось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увеличение площади для захоронения и складирования отходов путем выделения дополнительного земельного участка площадью 34,2 гектар из земель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гослесфонда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для дальнейшего проектирования и перевода лесных участков из категории лесных земель в земли иных категорий для реконструкции полигона твердых коммунальных отходов  г.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</w:p>
    <w:p w:rsidR="00AA783D" w:rsidRDefault="003F2831" w:rsidP="008D4A9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8D4A9C" w:rsidRPr="00B3389B">
        <w:rPr>
          <w:rFonts w:ascii="Times New Roman" w:hAnsi="Times New Roman" w:cs="Times New Roman"/>
          <w:sz w:val="24"/>
          <w:szCs w:val="24"/>
        </w:rPr>
        <w:t xml:space="preserve"> перевода земель лесного фонда в земли иных категорий для реконструкции (расширения) полигона ТКО города </w:t>
      </w:r>
      <w:proofErr w:type="spellStart"/>
      <w:r w:rsidR="008D4A9C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8D4A9C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64BE2">
        <w:rPr>
          <w:rFonts w:ascii="Times New Roman" w:hAnsi="Times New Roman" w:cs="Times New Roman"/>
          <w:sz w:val="24"/>
          <w:szCs w:val="24"/>
        </w:rPr>
        <w:t>требовалось</w:t>
      </w:r>
      <w:r w:rsidR="008D4A9C" w:rsidRPr="00B97076">
        <w:rPr>
          <w:rFonts w:ascii="Times New Roman" w:hAnsi="Times New Roman" w:cs="Times New Roman"/>
          <w:sz w:val="24"/>
          <w:szCs w:val="24"/>
        </w:rPr>
        <w:t xml:space="preserve"> проведение историко - культурной экспертизы и археологических исследований.</w:t>
      </w:r>
      <w:r w:rsidR="00AA783D" w:rsidRPr="00AA783D">
        <w:t xml:space="preserve"> </w:t>
      </w:r>
    </w:p>
    <w:p w:rsidR="008D4A9C" w:rsidRPr="00B97076" w:rsidRDefault="00AA783D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783D">
        <w:rPr>
          <w:rFonts w:ascii="Times New Roman" w:hAnsi="Times New Roman" w:cs="Times New Roman"/>
          <w:sz w:val="24"/>
          <w:szCs w:val="24"/>
        </w:rPr>
        <w:t xml:space="preserve">Однако ввиду того, что данные полномочия относятся к полномочиям субъекта Российской Федерации, с 2021 года </w:t>
      </w:r>
      <w:r>
        <w:rPr>
          <w:rFonts w:ascii="Times New Roman" w:hAnsi="Times New Roman" w:cs="Times New Roman"/>
          <w:sz w:val="24"/>
          <w:szCs w:val="24"/>
        </w:rPr>
        <w:t>расширением (реконструкцие</w:t>
      </w:r>
      <w:r w:rsidR="00364BE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A783D">
        <w:rPr>
          <w:rFonts w:ascii="Times New Roman" w:hAnsi="Times New Roman" w:cs="Times New Roman"/>
          <w:sz w:val="24"/>
          <w:szCs w:val="24"/>
        </w:rPr>
        <w:t xml:space="preserve"> полигона ТКО в г. </w:t>
      </w:r>
      <w:proofErr w:type="spellStart"/>
      <w:r w:rsidRPr="00AA783D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AA783D">
        <w:rPr>
          <w:rFonts w:ascii="Times New Roman" w:hAnsi="Times New Roman" w:cs="Times New Roman"/>
          <w:sz w:val="24"/>
          <w:szCs w:val="24"/>
        </w:rPr>
        <w:t xml:space="preserve"> Министерство экологии Челябинской области занимается самостоятельно.</w:t>
      </w:r>
    </w:p>
    <w:p w:rsidR="008D4A9C" w:rsidRPr="00B3389B" w:rsidRDefault="008D4A9C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10.4.</w:t>
      </w:r>
      <w:r w:rsidR="00AA783D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Разработка проекта санитарно-защитной зоны полигона ТКО г.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и мусоросортировочного комплекса.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Российской Федерации от </w:t>
      </w:r>
      <w:smartTag w:uri="urn:schemas-microsoft-com:office:smarttags" w:element="date">
        <w:smartTagPr>
          <w:attr w:name="Year" w:val="1999"/>
          <w:attr w:name="Day" w:val="30"/>
          <w:attr w:name="Month" w:val="03"/>
          <w:attr w:name="ls" w:val="trans"/>
        </w:smartTagPr>
        <w:r>
          <w:rPr>
            <w:rFonts w:ascii="Times New Roman" w:hAnsi="Times New Roman" w:cs="Times New Roman"/>
            <w:sz w:val="24"/>
            <w:szCs w:val="24"/>
          </w:rPr>
          <w:t>30.03.1999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№52-ФЗ «О санитарно-эпидемиологическом благополучии населения»</w:t>
      </w:r>
      <w:r w:rsidRPr="00E84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постановления Правительства Российской Федерации от </w:t>
      </w:r>
      <w:smartTag w:uri="urn:schemas-microsoft-com:office:smarttags" w:element="date">
        <w:smartTagPr>
          <w:attr w:name="Year" w:val="2018"/>
          <w:attr w:name="Day" w:val="03"/>
          <w:attr w:name="Month" w:val="03"/>
          <w:attr w:name="ls" w:val="trans"/>
        </w:smartTagPr>
        <w:r>
          <w:rPr>
            <w:rFonts w:ascii="Times New Roman" w:hAnsi="Times New Roman" w:cs="Times New Roman"/>
            <w:sz w:val="24"/>
            <w:szCs w:val="24"/>
          </w:rPr>
          <w:t>03.03.2018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№222 «О</w:t>
      </w:r>
      <w:r w:rsidRPr="00E84169">
        <w:rPr>
          <w:rFonts w:ascii="Times New Roman" w:hAnsi="Times New Roman" w:cs="Times New Roman"/>
          <w:sz w:val="24"/>
          <w:szCs w:val="24"/>
        </w:rPr>
        <w:t>б утверждении Правил установления санитарно-защитных зон и использования земельных участков, расположенных в границах санитарно-защитных зон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84169">
        <w:t xml:space="preserve"> </w:t>
      </w:r>
      <w:r w:rsidRPr="00E84169">
        <w:rPr>
          <w:rFonts w:ascii="Times New Roman" w:hAnsi="Times New Roman" w:cs="Times New Roman"/>
          <w:sz w:val="24"/>
          <w:szCs w:val="24"/>
        </w:rPr>
        <w:t xml:space="preserve">в отношении действующих объектов капитального строительства устанавливаются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84169">
        <w:rPr>
          <w:rFonts w:ascii="Times New Roman" w:hAnsi="Times New Roman" w:cs="Times New Roman"/>
          <w:sz w:val="24"/>
          <w:szCs w:val="24"/>
        </w:rPr>
        <w:t>анитарно-защитные зоны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84169">
        <w:rPr>
          <w:rFonts w:ascii="Times New Roman" w:hAnsi="Times New Roman" w:cs="Times New Roman"/>
          <w:sz w:val="24"/>
          <w:szCs w:val="24"/>
        </w:rPr>
        <w:t>К заявлению об установлении или изменении санитарно-защитной зоны прилагаются: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169">
        <w:rPr>
          <w:rFonts w:ascii="Times New Roman" w:hAnsi="Times New Roman" w:cs="Times New Roman"/>
          <w:sz w:val="24"/>
          <w:szCs w:val="24"/>
        </w:rPr>
        <w:t>а) проект санитарно-защитной зоны;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E84169">
        <w:rPr>
          <w:rFonts w:ascii="Times New Roman" w:hAnsi="Times New Roman" w:cs="Times New Roman"/>
          <w:sz w:val="24"/>
          <w:szCs w:val="24"/>
        </w:rPr>
        <w:t>экспертное заключение о проведении санитарно-эпидемиологической экспертизы в отношении проекта санитарно-защитной зоны.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84169">
        <w:rPr>
          <w:rFonts w:ascii="Times New Roman" w:hAnsi="Times New Roman" w:cs="Times New Roman"/>
          <w:sz w:val="24"/>
          <w:szCs w:val="24"/>
        </w:rPr>
        <w:t>роекты санитарно-защитных зон</w:t>
      </w:r>
      <w:r>
        <w:rPr>
          <w:rFonts w:ascii="Times New Roman" w:hAnsi="Times New Roman" w:cs="Times New Roman"/>
          <w:sz w:val="24"/>
          <w:szCs w:val="24"/>
        </w:rPr>
        <w:t xml:space="preserve"> разрабатываются правообладателями объектов капитального строительства и</w:t>
      </w:r>
      <w:r w:rsidRPr="00E84169">
        <w:rPr>
          <w:rFonts w:ascii="Times New Roman" w:hAnsi="Times New Roman" w:cs="Times New Roman"/>
          <w:sz w:val="24"/>
          <w:szCs w:val="24"/>
        </w:rPr>
        <w:t xml:space="preserve">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AA783D" w:rsidRPr="00B3389B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364BE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анитарно-защитной зоны полигона ТКО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(1-я очередь) был разработан в 2020 году. В 2021 году планируется провести экспертизу проекта и получ</w:t>
      </w:r>
      <w:r w:rsidR="00364BE2">
        <w:rPr>
          <w:rFonts w:ascii="Times New Roman" w:hAnsi="Times New Roman" w:cs="Times New Roman"/>
          <w:sz w:val="24"/>
          <w:szCs w:val="24"/>
        </w:rPr>
        <w:t>ить на него</w:t>
      </w:r>
      <w:r>
        <w:rPr>
          <w:rFonts w:ascii="Times New Roman" w:hAnsi="Times New Roman" w:cs="Times New Roman"/>
          <w:sz w:val="24"/>
          <w:szCs w:val="24"/>
        </w:rPr>
        <w:t xml:space="preserve"> санитарно-эпидемиологического</w:t>
      </w:r>
      <w:r w:rsidR="00364BE2">
        <w:rPr>
          <w:rFonts w:ascii="Times New Roman" w:hAnsi="Times New Roman" w:cs="Times New Roman"/>
          <w:sz w:val="24"/>
          <w:szCs w:val="24"/>
        </w:rPr>
        <w:t xml:space="preserve"> заключение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D4A9C" w:rsidRDefault="00941515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10.4.</w:t>
      </w:r>
      <w:r w:rsidR="00AA783D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Оснащение полигона ТКО г.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мусоросортировочным комплексом</w:t>
      </w:r>
      <w:r w:rsidR="008D4A9C">
        <w:rPr>
          <w:rFonts w:ascii="Times New Roman" w:hAnsi="Times New Roman" w:cs="Times New Roman"/>
          <w:sz w:val="24"/>
          <w:szCs w:val="24"/>
        </w:rPr>
        <w:t xml:space="preserve"> (далее по тексту – МСК), в том числе:</w:t>
      </w:r>
    </w:p>
    <w:p w:rsidR="008D4A9C" w:rsidRDefault="008D4A9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</w:t>
      </w:r>
      <w:r w:rsidR="003F28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 П</w:t>
      </w:r>
      <w:r w:rsidR="00941515" w:rsidRPr="00B3389B">
        <w:rPr>
          <w:rFonts w:ascii="Times New Roman" w:hAnsi="Times New Roman" w:cs="Times New Roman"/>
          <w:sz w:val="24"/>
          <w:szCs w:val="24"/>
        </w:rPr>
        <w:t>роведение строительн</w:t>
      </w:r>
      <w:r>
        <w:rPr>
          <w:rFonts w:ascii="Times New Roman" w:hAnsi="Times New Roman" w:cs="Times New Roman"/>
          <w:sz w:val="24"/>
          <w:szCs w:val="24"/>
        </w:rPr>
        <w:t>о-техническ</w:t>
      </w:r>
      <w:r w:rsidR="00941515" w:rsidRPr="00B3389B">
        <w:rPr>
          <w:rFonts w:ascii="Times New Roman" w:hAnsi="Times New Roman" w:cs="Times New Roman"/>
          <w:sz w:val="24"/>
          <w:szCs w:val="24"/>
        </w:rPr>
        <w:t>ой экспертизы оценочной стоимости</w:t>
      </w:r>
      <w:r>
        <w:rPr>
          <w:rFonts w:ascii="Times New Roman" w:hAnsi="Times New Roman" w:cs="Times New Roman"/>
          <w:sz w:val="24"/>
          <w:szCs w:val="24"/>
        </w:rPr>
        <w:t xml:space="preserve"> поставленного оборудования МСК</w:t>
      </w:r>
      <w:r w:rsidR="00AA783D">
        <w:rPr>
          <w:rFonts w:ascii="Times New Roman" w:hAnsi="Times New Roman" w:cs="Times New Roman"/>
          <w:sz w:val="24"/>
          <w:szCs w:val="24"/>
        </w:rPr>
        <w:t xml:space="preserve"> в 2020 году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76DD" w:rsidRPr="00B3389B" w:rsidRDefault="008D4A9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</w:t>
      </w:r>
      <w:r w:rsidR="003F28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</w:t>
      </w:r>
      <w:r w:rsidR="00502E5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076DD" w:rsidRPr="00B3389B">
        <w:rPr>
          <w:rFonts w:ascii="Times New Roman" w:hAnsi="Times New Roman" w:cs="Times New Roman"/>
          <w:sz w:val="24"/>
          <w:szCs w:val="24"/>
        </w:rPr>
        <w:t xml:space="preserve">Проведение судебной экспертизы по определению арбитражного суда Ульяновской области от 23.06.2020 по делу №А72-18682/2019 по иску Управления строительства и архитектуры Администрации Саткинского муниципального района к ИП </w:t>
      </w:r>
      <w:proofErr w:type="spellStart"/>
      <w:r w:rsidR="003076DD" w:rsidRPr="00B3389B">
        <w:rPr>
          <w:rFonts w:ascii="Times New Roman" w:hAnsi="Times New Roman" w:cs="Times New Roman"/>
          <w:sz w:val="24"/>
          <w:szCs w:val="24"/>
        </w:rPr>
        <w:t>Ш</w:t>
      </w:r>
      <w:r w:rsidR="00A37B1E">
        <w:rPr>
          <w:rFonts w:ascii="Times New Roman" w:hAnsi="Times New Roman" w:cs="Times New Roman"/>
          <w:sz w:val="24"/>
          <w:szCs w:val="24"/>
        </w:rPr>
        <w:t>ве</w:t>
      </w:r>
      <w:r w:rsidR="003076DD" w:rsidRPr="00B3389B">
        <w:rPr>
          <w:rFonts w:ascii="Times New Roman" w:hAnsi="Times New Roman" w:cs="Times New Roman"/>
          <w:sz w:val="24"/>
          <w:szCs w:val="24"/>
        </w:rPr>
        <w:t>цову</w:t>
      </w:r>
      <w:proofErr w:type="spellEnd"/>
      <w:r w:rsidR="003076DD" w:rsidRPr="00B3389B">
        <w:rPr>
          <w:rFonts w:ascii="Times New Roman" w:hAnsi="Times New Roman" w:cs="Times New Roman"/>
          <w:sz w:val="24"/>
          <w:szCs w:val="24"/>
        </w:rPr>
        <w:t xml:space="preserve"> М.В. о взыскании суммы необоснованного обогащения при поставке МСК на полигон ТКО г. </w:t>
      </w:r>
      <w:proofErr w:type="spellStart"/>
      <w:r w:rsidR="003076DD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3076DD" w:rsidRPr="00B3389B">
        <w:rPr>
          <w:rFonts w:ascii="Times New Roman" w:hAnsi="Times New Roman" w:cs="Times New Roman"/>
          <w:sz w:val="24"/>
          <w:szCs w:val="24"/>
        </w:rPr>
        <w:t>.</w:t>
      </w:r>
    </w:p>
    <w:p w:rsidR="000E4083" w:rsidRPr="00B3389B" w:rsidRDefault="000E4083" w:rsidP="000A77C9">
      <w:pPr>
        <w:spacing w:after="0" w:line="360" w:lineRule="auto"/>
        <w:ind w:firstLine="567"/>
        <w:jc w:val="both"/>
      </w:pPr>
      <w:r w:rsidRPr="00B3389B">
        <w:rPr>
          <w:rFonts w:ascii="Times New Roman" w:hAnsi="Times New Roman" w:cs="Times New Roman"/>
          <w:sz w:val="24"/>
          <w:szCs w:val="24"/>
        </w:rPr>
        <w:t xml:space="preserve">Реализация вышеперечисленных </w:t>
      </w:r>
      <w:r w:rsidR="00CD45F7" w:rsidRPr="00B3389B">
        <w:rPr>
          <w:rFonts w:ascii="Times New Roman" w:hAnsi="Times New Roman" w:cs="Times New Roman"/>
          <w:sz w:val="24"/>
          <w:szCs w:val="24"/>
        </w:rPr>
        <w:t>мероприятий</w:t>
      </w:r>
      <w:r w:rsidRPr="00B3389B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обеспечивает решение задач муниципальной программы и </w:t>
      </w:r>
      <w:r w:rsidRPr="00B3389B">
        <w:rPr>
          <w:rFonts w:ascii="Times New Roman" w:hAnsi="Times New Roman" w:cs="Times New Roman"/>
          <w:sz w:val="24"/>
          <w:szCs w:val="24"/>
        </w:rPr>
        <w:t>достижени</w:t>
      </w:r>
      <w:r w:rsidR="00CD45F7" w:rsidRPr="00B3389B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целевых индикаторов и показателей муниципальной программы</w:t>
      </w:r>
      <w:r w:rsidRPr="00B3389B">
        <w:t xml:space="preserve">: </w:t>
      </w:r>
    </w:p>
    <w:p w:rsidR="00941515" w:rsidRPr="00B3389B" w:rsidRDefault="00857B84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="00941515" w:rsidRPr="00B3389B">
        <w:rPr>
          <w:rFonts w:ascii="Times New Roman" w:hAnsi="Times New Roman" w:cs="Times New Roman"/>
          <w:sz w:val="24"/>
          <w:szCs w:val="24"/>
        </w:rPr>
        <w:t>;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D4A9C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объектов;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D4A9C">
        <w:rPr>
          <w:rFonts w:ascii="Times New Roman" w:hAnsi="Times New Roman" w:cs="Times New Roman"/>
          <w:sz w:val="24"/>
          <w:szCs w:val="24"/>
        </w:rPr>
        <w:t xml:space="preserve">оличество населения, вовлеченного в мероприятия по очистке берегов водных объектов; 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D4A9C">
        <w:rPr>
          <w:rFonts w:ascii="Times New Roman" w:hAnsi="Times New Roman" w:cs="Times New Roman"/>
          <w:sz w:val="24"/>
          <w:szCs w:val="24"/>
        </w:rPr>
        <w:t>оля рейдовых мероприятий, по результатам проведения которых выявлены нарушения, от общего количества проведенных рейдовых мероприятий;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D4A9C">
        <w:rPr>
          <w:rFonts w:ascii="Times New Roman" w:hAnsi="Times New Roman" w:cs="Times New Roman"/>
          <w:sz w:val="24"/>
          <w:szCs w:val="24"/>
        </w:rPr>
        <w:t xml:space="preserve">оличество населенных пунктов Саткинского муниципального района, для которых осуществляется прогнозирование НМУ; 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D4A9C">
        <w:rPr>
          <w:rFonts w:ascii="Times New Roman" w:hAnsi="Times New Roman" w:cs="Times New Roman"/>
          <w:sz w:val="24"/>
          <w:szCs w:val="24"/>
        </w:rPr>
        <w:t>нижение совокупного объема выбросов вредных (загрязняющих) веществ в атмосферный воздух за отчетный год;</w:t>
      </w:r>
    </w:p>
    <w:p w:rsid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D4A9C">
        <w:rPr>
          <w:rFonts w:ascii="Times New Roman" w:hAnsi="Times New Roman" w:cs="Times New Roman"/>
          <w:sz w:val="24"/>
          <w:szCs w:val="24"/>
        </w:rPr>
        <w:t>оличество проведенных мероприятий с использованием лабораторных исследований компонентов окружающей среды (природная и сточная вода, почва, отходы</w:t>
      </w:r>
      <w:r w:rsidR="00AA783D">
        <w:rPr>
          <w:rFonts w:ascii="Times New Roman" w:hAnsi="Times New Roman" w:cs="Times New Roman"/>
          <w:sz w:val="24"/>
          <w:szCs w:val="24"/>
        </w:rPr>
        <w:t>)</w:t>
      </w:r>
      <w:r w:rsidR="00D419F1">
        <w:rPr>
          <w:rFonts w:ascii="Times New Roman" w:hAnsi="Times New Roman" w:cs="Times New Roman"/>
          <w:sz w:val="24"/>
          <w:szCs w:val="24"/>
        </w:rPr>
        <w:t>;</w:t>
      </w:r>
    </w:p>
    <w:p w:rsidR="00D419F1" w:rsidRPr="008D4A9C" w:rsidRDefault="00D419F1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оличество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положительных экспертных заключений о соответствии проекта санитарно-защитной зоны объекта, предназначенного 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для обработки, утилизации, обезвреживания, захоронения отходов, в том числе ТКО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согласно требованиям законодательства.</w:t>
      </w:r>
    </w:p>
    <w:p w:rsidR="000E4083" w:rsidRPr="00B3389B" w:rsidRDefault="00B22F21" w:rsidP="009415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11</w:t>
      </w:r>
      <w:r w:rsidR="000E4083" w:rsidRPr="00B3389B">
        <w:rPr>
          <w:rFonts w:ascii="Times New Roman" w:hAnsi="Times New Roman" w:cs="Times New Roman"/>
          <w:sz w:val="24"/>
          <w:szCs w:val="24"/>
        </w:rPr>
        <w:t>. Система мероприятий  муниципальной программы приведена в приложении 1.</w:t>
      </w:r>
    </w:p>
    <w:p w:rsidR="00941515" w:rsidRPr="00B3389B" w:rsidRDefault="00941515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5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Ресурсное обеспечение муниципальной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п</w:t>
      </w:r>
      <w:r w:rsidRPr="00B3389B">
        <w:rPr>
          <w:rFonts w:ascii="Times New Roman" w:hAnsi="Times New Roman" w:cs="Times New Roman"/>
          <w:sz w:val="24"/>
          <w:szCs w:val="24"/>
        </w:rPr>
        <w:t>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F46243" w:rsidRPr="00B3389B" w:rsidRDefault="00B22F21" w:rsidP="00F462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12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Финансирование мероприятий муниципальной программы осуществляется за счет бюджета </w:t>
      </w:r>
      <w:r w:rsidR="00105CBC" w:rsidRPr="00B3389B">
        <w:rPr>
          <w:rFonts w:ascii="Times New Roman" w:hAnsi="Times New Roman" w:cs="Times New Roman"/>
          <w:sz w:val="24"/>
          <w:szCs w:val="24"/>
        </w:rPr>
        <w:t xml:space="preserve">Челябинской области и бюджета </w:t>
      </w:r>
      <w:r w:rsidR="000E4083" w:rsidRPr="00B3389B">
        <w:rPr>
          <w:rFonts w:ascii="Times New Roman" w:hAnsi="Times New Roman" w:cs="Times New Roman"/>
          <w:sz w:val="24"/>
          <w:szCs w:val="24"/>
        </w:rPr>
        <w:t>Саткинского муниципального района.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Общий объем финансирования на реализацию мероприятий муниципальной программы из средств бюджета Саткинского муниц</w:t>
      </w:r>
      <w:r w:rsidR="0085636E">
        <w:rPr>
          <w:rFonts w:ascii="Times New Roman" w:hAnsi="Times New Roman" w:cs="Times New Roman"/>
          <w:sz w:val="24"/>
          <w:szCs w:val="24"/>
          <w:lang w:eastAsia="ru-RU"/>
        </w:rPr>
        <w:t xml:space="preserve">ипального района составляет 6 </w:t>
      </w:r>
      <w:r w:rsidR="00870BAB" w:rsidRPr="00870BAB">
        <w:rPr>
          <w:rFonts w:ascii="Times New Roman" w:hAnsi="Times New Roman" w:cs="Times New Roman"/>
          <w:sz w:val="24"/>
          <w:szCs w:val="24"/>
          <w:lang w:eastAsia="ru-RU"/>
        </w:rPr>
        <w:t>277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70BAB" w:rsidRPr="00870BAB">
        <w:rPr>
          <w:rFonts w:ascii="Times New Roman" w:hAnsi="Times New Roman" w:cs="Times New Roman"/>
          <w:sz w:val="24"/>
          <w:szCs w:val="24"/>
          <w:lang w:eastAsia="ru-RU"/>
        </w:rPr>
        <w:t>772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>,00 рублей, из них: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подтверждено финансированием 2 </w:t>
      </w:r>
      <w:r w:rsidR="00A37B1E">
        <w:rPr>
          <w:rFonts w:ascii="Times New Roman" w:hAnsi="Times New Roman" w:cs="Times New Roman"/>
          <w:sz w:val="24"/>
          <w:szCs w:val="24"/>
          <w:lang w:eastAsia="ru-RU"/>
        </w:rPr>
        <w:t>847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772,00 рубля;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- в 2020 году составляет 1 797 772,00 рубля;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- в 2021 году составляет </w:t>
      </w:r>
      <w:r w:rsidR="00A37B1E">
        <w:rPr>
          <w:rFonts w:ascii="Times New Roman" w:hAnsi="Times New Roman" w:cs="Times New Roman"/>
          <w:sz w:val="24"/>
          <w:szCs w:val="24"/>
          <w:lang w:eastAsia="ru-RU"/>
        </w:rPr>
        <w:t>1 0</w:t>
      </w:r>
      <w:r w:rsidR="00B35937">
        <w:rPr>
          <w:rFonts w:ascii="Times New Roman" w:hAnsi="Times New Roman" w:cs="Times New Roman"/>
          <w:sz w:val="24"/>
          <w:szCs w:val="24"/>
          <w:lang w:eastAsia="ru-RU"/>
        </w:rPr>
        <w:t>50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000,00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- в 2022 году составляет 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- в 2023 году составляет 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- в 2024 году составляет 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не подтверждено финансированием 3 </w:t>
      </w:r>
      <w:r w:rsidR="00870BAB" w:rsidRPr="00941918">
        <w:rPr>
          <w:rFonts w:ascii="Times New Roman" w:hAnsi="Times New Roman" w:cs="Times New Roman"/>
          <w:sz w:val="24"/>
          <w:szCs w:val="24"/>
          <w:lang w:eastAsia="ru-RU"/>
        </w:rPr>
        <w:t>430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70BAB" w:rsidRPr="00941918">
        <w:rPr>
          <w:rFonts w:ascii="Times New Roman" w:hAnsi="Times New Roman" w:cs="Times New Roman"/>
          <w:sz w:val="24"/>
          <w:szCs w:val="24"/>
          <w:lang w:eastAsia="ru-RU"/>
        </w:rPr>
        <w:t>000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>,00 рублей,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- в 2020 году составляет 100 000,00 рубля;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>- в 2021 году составляет 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- в 2022 году составляет 1 </w:t>
      </w:r>
      <w:r w:rsidR="00A37B1E">
        <w:rPr>
          <w:rFonts w:ascii="Times New Roman" w:hAnsi="Times New Roman" w:cs="Times New Roman"/>
          <w:sz w:val="24"/>
          <w:szCs w:val="24"/>
          <w:lang w:eastAsia="ru-RU"/>
        </w:rPr>
        <w:t>105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000,00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- в 2023 году составляет 1 </w:t>
      </w:r>
      <w:r w:rsidR="00A37B1E">
        <w:rPr>
          <w:rFonts w:ascii="Times New Roman" w:hAnsi="Times New Roman" w:cs="Times New Roman"/>
          <w:sz w:val="24"/>
          <w:szCs w:val="24"/>
          <w:lang w:eastAsia="ru-RU"/>
        </w:rPr>
        <w:t>110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000,00 рублей;</w:t>
      </w:r>
    </w:p>
    <w:p w:rsidR="00AA783D" w:rsidRP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- в 2024 году составляет 1 </w:t>
      </w:r>
      <w:r w:rsidR="00A37B1E">
        <w:rPr>
          <w:rFonts w:ascii="Times New Roman" w:hAnsi="Times New Roman" w:cs="Times New Roman"/>
          <w:sz w:val="24"/>
          <w:szCs w:val="24"/>
          <w:lang w:eastAsia="ru-RU"/>
        </w:rPr>
        <w:t>115</w:t>
      </w: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 000,00 рублей;</w:t>
      </w:r>
    </w:p>
    <w:p w:rsidR="00AA783D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783D">
        <w:rPr>
          <w:rFonts w:ascii="Times New Roman" w:hAnsi="Times New Roman" w:cs="Times New Roman"/>
          <w:sz w:val="24"/>
          <w:szCs w:val="24"/>
          <w:lang w:eastAsia="ru-RU"/>
        </w:rPr>
        <w:t xml:space="preserve">Средства областного бюджета на реализацию муниципальной программы не привлекаются. </w:t>
      </w:r>
    </w:p>
    <w:p w:rsidR="000E4083" w:rsidRPr="00B3389B" w:rsidRDefault="000E4083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Ресурсное обеспечение муниципальной программы основных мероприятий </w:t>
      </w:r>
      <w:r w:rsidR="007F16D4" w:rsidRPr="00B3389B">
        <w:rPr>
          <w:rFonts w:ascii="Times New Roman" w:hAnsi="Times New Roman" w:cs="Times New Roman"/>
          <w:sz w:val="24"/>
          <w:szCs w:val="24"/>
        </w:rPr>
        <w:t xml:space="preserve">приведено в таблице </w:t>
      </w:r>
      <w:r w:rsidR="00DE1711" w:rsidRPr="00B3389B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E759CF" w:rsidRDefault="00E759CF" w:rsidP="00E759CF">
      <w:pPr>
        <w:tabs>
          <w:tab w:val="left" w:pos="353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AA2" w:rsidRPr="00B3389B" w:rsidRDefault="000E4083" w:rsidP="00E759CF">
      <w:pPr>
        <w:tabs>
          <w:tab w:val="left" w:pos="353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Таблица</w:t>
      </w:r>
      <w:r w:rsidR="00E550B0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DE1711" w:rsidRPr="00B3389B">
        <w:rPr>
          <w:rFonts w:ascii="Times New Roman" w:hAnsi="Times New Roman" w:cs="Times New Roman"/>
          <w:sz w:val="24"/>
          <w:szCs w:val="24"/>
        </w:rPr>
        <w:t>2</w:t>
      </w:r>
      <w:r w:rsidR="00085AA2" w:rsidRPr="00B33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6664"/>
      </w:tblGrid>
      <w:tr w:rsidR="0067275F" w:rsidRPr="00B3389B" w:rsidTr="000B31CF">
        <w:trPr>
          <w:trHeight w:val="700"/>
        </w:trPr>
        <w:tc>
          <w:tcPr>
            <w:tcW w:w="3650" w:type="dxa"/>
          </w:tcPr>
          <w:p w:rsidR="0067275F" w:rsidRPr="00B3389B" w:rsidRDefault="0067275F" w:rsidP="0093401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64" w:type="dxa"/>
          </w:tcPr>
          <w:p w:rsidR="0067275F" w:rsidRPr="00B3389B" w:rsidRDefault="0067275F" w:rsidP="001229E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67275F" w:rsidRPr="00B3389B" w:rsidTr="000B31CF">
        <w:tc>
          <w:tcPr>
            <w:tcW w:w="3650" w:type="dxa"/>
          </w:tcPr>
          <w:p w:rsidR="0067275F" w:rsidRPr="00ED7128" w:rsidRDefault="0067275F" w:rsidP="0067275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128">
              <w:rPr>
                <w:rFonts w:ascii="Times New Roman" w:hAnsi="Times New Roman" w:cs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6664" w:type="dxa"/>
          </w:tcPr>
          <w:p w:rsidR="00941515" w:rsidRPr="00ED7128" w:rsidRDefault="00941515" w:rsidP="00ED7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1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>ешени</w:t>
            </w:r>
            <w:r w:rsidRPr="00ED71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 Сатки</w:t>
            </w:r>
            <w:r w:rsidR="00DA6B0C" w:rsidRPr="00ED7128">
              <w:rPr>
                <w:rFonts w:ascii="Times New Roman" w:hAnsi="Times New Roman" w:cs="Times New Roman"/>
                <w:sz w:val="24"/>
                <w:szCs w:val="24"/>
              </w:rPr>
              <w:t>нского муниципального района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D7128" w:rsidRPr="00ED7128">
              <w:rPr>
                <w:rFonts w:ascii="Times New Roman" w:hAnsi="Times New Roman" w:cs="Times New Roman"/>
                <w:sz w:val="24"/>
                <w:szCs w:val="24"/>
              </w:rPr>
              <w:t>23.12.2020</w:t>
            </w:r>
            <w:r w:rsidR="0098415C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2E5D" w:rsidRPr="00ED71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D7128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36/8 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>«О районном бюджете на 20</w:t>
            </w:r>
            <w:r w:rsidR="0088214F" w:rsidRPr="00ED7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415C" w:rsidRPr="00ED7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год и </w:t>
            </w:r>
            <w:r w:rsidR="00E712B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>плановый период 202</w:t>
            </w:r>
            <w:r w:rsidR="0098415C" w:rsidRPr="00ED7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DBF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415C" w:rsidRPr="00ED7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27E1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годов»»</w:t>
            </w:r>
            <w:r w:rsidR="005B0DBF" w:rsidRPr="00ED7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128" w:rsidRPr="00ED7128" w:rsidRDefault="0096087D" w:rsidP="0045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от</w:t>
            </w:r>
            <w:r w:rsidR="00E712BC" w:rsidRPr="00E71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1E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712BC" w:rsidRPr="00E71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41E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712BC" w:rsidRPr="00E712B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71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E4083" w:rsidRPr="00B3389B" w:rsidRDefault="000E4083" w:rsidP="001B68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Объем финансирования муниципальной программы из бюджета Саткинского муниципального района может уточняться с учетом возможностей бюджета Саткинского муниципального района на соответствующий финансовый год и </w:t>
      </w:r>
      <w:r w:rsidR="00FC76FF">
        <w:rPr>
          <w:rFonts w:ascii="Times New Roman" w:hAnsi="Times New Roman" w:cs="Times New Roman"/>
          <w:sz w:val="24"/>
          <w:szCs w:val="24"/>
        </w:rPr>
        <w:t xml:space="preserve">на </w:t>
      </w:r>
      <w:r w:rsidRPr="00B3389B">
        <w:rPr>
          <w:rFonts w:ascii="Times New Roman" w:hAnsi="Times New Roman" w:cs="Times New Roman"/>
          <w:sz w:val="24"/>
          <w:szCs w:val="24"/>
        </w:rPr>
        <w:t>плановый период.</w:t>
      </w:r>
    </w:p>
    <w:p w:rsidR="00E759CF" w:rsidRDefault="00E759CF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F1D38" w:rsidRDefault="008F1D38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F1D38" w:rsidRDefault="008F1D38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F1D38" w:rsidRDefault="008F1D38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6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Организация управления и механизм выполнения мероприятий муниципальной программы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Реализация муниципальной программы осуществляется в соответствии с планом реализации муниципальной программы (далее именуется – план реализации), разрабатываемым на очередной финансовый год и содержащим перечень наиболее важных, социально значимых контрольных событий муниципальной программы с указанием их сроков и ожидаемых результатов.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Ответственный исполнитель ежегодно, после приведения муниципальной программы в соответствие с решением Собрания депутатов Саткинского муниципального района о бюджете на очередной финансовый год, в течение пяти рабочих дней утверждает план реализации, согласованный с соисполнителями муниципальной программы, и направляет его копии в Финансовое управление Администрации Саткинского муниципального района и Комитет экономики Администрации Саткинского муниципального района.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планом реализации разрабатывает детальный план-график, содержащий полный перечень мероприятий муниципальной программы, необходимых и достаточных для достижения целей муниципальной программы, а также полный перечень контрольных событий муниципальной программы.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 каждому мероприятию приводятся сведения об ответственном исполнителе, сроках начала и окончания его реализации, объемах бюджетных ассигнований в пределах утвержденных лимитов бюджетных ассигнований и ожидаемых результатах.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Ежегодно до 1 марта года, следующего за отчетным ответственный исполнитель направляет в Комитет экономики Администрации Саткинского муниципального района годовой отчет по выполнению муниципальной программы.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6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Годовой отчет подлежит размещению на официальном сайте ответственного исполнителя в сети Интернет.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7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В целях контроля реализации муниципальных программ ответственный исполнитель ежеквартально, в срок до 30 числа месяца, следующего за отчетным кварталом, осуществляет мониторинг реализации муниципальных программ.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18</w:t>
      </w:r>
      <w:r w:rsidR="000E4083" w:rsidRPr="00B3389B">
        <w:rPr>
          <w:rFonts w:ascii="Times New Roman" w:hAnsi="Times New Roman" w:cs="Times New Roman"/>
          <w:sz w:val="24"/>
          <w:szCs w:val="24"/>
        </w:rPr>
        <w:t>. Мониторинг ориентирован на раннее предупреждение возникновения проблем и отклонений хода реализации муниципальной программы от запланированного уровня и осуществляется один раз в квартал.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0E4083" w:rsidRPr="00B3389B">
        <w:rPr>
          <w:rFonts w:ascii="Times New Roman" w:hAnsi="Times New Roman" w:cs="Times New Roman"/>
          <w:sz w:val="24"/>
          <w:szCs w:val="24"/>
        </w:rPr>
        <w:t>. Объектом мониторинга являются наступление контрольных событий муниципальной программы в установленные и ожидаемые сроки, ход реализации мероприятий плана реализации муниципальной программы и причины невыполнения сроков мероприятий и контрольных событий, объемов финансирования мероприятий, а также информация о ходе выполнения целевых индикаторов муниципальной программы.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20</w:t>
      </w:r>
      <w:r w:rsidR="000E4083" w:rsidRPr="00B3389B">
        <w:rPr>
          <w:rFonts w:ascii="Times New Roman" w:hAnsi="Times New Roman" w:cs="Times New Roman"/>
          <w:sz w:val="24"/>
          <w:szCs w:val="24"/>
        </w:rPr>
        <w:t>. Финансовое управление Администрации Саткинского муниципального района ежеквартально, до 15 числа месяца, следующего за отчетным кварталом, направляет ответственному исполнителю сведения по объемам кассовых расходов бюджета Саткинского муниципального района и сводной бюджетной росписи в разрезе муниципальных программ.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21</w:t>
      </w:r>
      <w:r w:rsidR="000E4083" w:rsidRPr="00B3389B">
        <w:rPr>
          <w:rFonts w:ascii="Times New Roman" w:hAnsi="Times New Roman" w:cs="Times New Roman"/>
          <w:sz w:val="24"/>
          <w:szCs w:val="24"/>
        </w:rPr>
        <w:t>. Ответственный исполнитель ежеквартально в срок до 30 числа месяца, следующего за отчетным кварталом (за исключением четвертого квартала), направляет в Финансовое управление сводный отчет о достижении целевых индикаторов в разрезе муниципальных программ.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22</w:t>
      </w:r>
      <w:r w:rsidR="000E4083" w:rsidRPr="00B3389B">
        <w:rPr>
          <w:rFonts w:ascii="Times New Roman" w:hAnsi="Times New Roman" w:cs="Times New Roman"/>
          <w:sz w:val="24"/>
          <w:szCs w:val="24"/>
        </w:rPr>
        <w:t>.</w:t>
      </w:r>
      <w:r w:rsidR="000E4083" w:rsidRPr="00B3389B">
        <w:rPr>
          <w:rFonts w:ascii="Times New Roman" w:hAnsi="Times New Roman" w:cs="Times New Roman"/>
          <w:sz w:val="24"/>
          <w:szCs w:val="24"/>
        </w:rPr>
        <w:tab/>
        <w:t>По муниципальной программе ежегодно проводится оценка эффективности ее реализации.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23</w:t>
      </w:r>
      <w:r w:rsidR="000E4083" w:rsidRPr="00B3389B">
        <w:rPr>
          <w:rFonts w:ascii="Times New Roman" w:hAnsi="Times New Roman" w:cs="Times New Roman"/>
          <w:sz w:val="24"/>
          <w:szCs w:val="24"/>
        </w:rPr>
        <w:t>.</w:t>
      </w:r>
      <w:r w:rsidR="000E4083" w:rsidRPr="00B3389B">
        <w:rPr>
          <w:rFonts w:ascii="Times New Roman" w:hAnsi="Times New Roman" w:cs="Times New Roman"/>
          <w:sz w:val="24"/>
          <w:szCs w:val="24"/>
        </w:rPr>
        <w:tab/>
        <w:t>Ответственный исполнитель: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1) обеспечивает разработку муниципальной программы, ее согласование и включение в установленном порядке на утверждение Главе Саткинского муниципального района;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2) формирует структуру муниципальной программы, а также перечень соисполнителей и участников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3)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4) представляет по запросу сведения, необходимые для проведения мониторинга реализации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5) запрашивает у соисполнителей информацию, необходимую для подготовки ответов на запросы;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6) проводит оценку эффективности мероприятий, осуществляемых соисполнителем;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7) запрашивает у соисполнителей информацию, необходимую для подготовки годового отчета;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8) подготавливает годовой отчет и представляет его в Комитет экономики;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9) осуществляет подготовку предложений по объемам и источникам реализации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10) размещает: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утвержденную (включение изменений и дополнений) муниципальную программу на официальном сайте Администрации Саткинского муниципального района в сети Интернет;</w:t>
      </w:r>
    </w:p>
    <w:p w:rsidR="000E3272" w:rsidRPr="00B3389B" w:rsidRDefault="000E4083" w:rsidP="000E3272">
      <w:pPr>
        <w:spacing w:after="0" w:line="360" w:lineRule="auto"/>
        <w:ind w:firstLine="567"/>
        <w:jc w:val="both"/>
      </w:pPr>
      <w:r w:rsidRPr="00B3389B">
        <w:rPr>
          <w:rFonts w:ascii="Times New Roman" w:hAnsi="Times New Roman" w:cs="Times New Roman"/>
          <w:sz w:val="24"/>
          <w:szCs w:val="24"/>
        </w:rPr>
        <w:t xml:space="preserve"> годовой отчет по выполнению муниципальной программы на официальном сайте ответственного исполнителя в сети Интернет;</w:t>
      </w:r>
      <w:r w:rsidR="000E3272" w:rsidRPr="00B3389B">
        <w:t xml:space="preserve"> </w:t>
      </w:r>
    </w:p>
    <w:p w:rsidR="000E3272" w:rsidRPr="00B3389B" w:rsidRDefault="000E3272" w:rsidP="000E32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10-1) в соответствии с Руководством по формированию в ГАС «Управление» уведомления для регистрации документа стратегического планирования – размещает в системе ГАС «Управление» в разделе «Система стратегического планирования»:</w:t>
      </w:r>
    </w:p>
    <w:p w:rsidR="000E3272" w:rsidRPr="00B3389B" w:rsidRDefault="000E3272" w:rsidP="000E32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сведения об утвержденной (внесение изменений и дополнений) муниципальной программе на текущий год и </w:t>
      </w:r>
      <w:r w:rsidR="00FC76FF">
        <w:rPr>
          <w:rFonts w:ascii="Times New Roman" w:hAnsi="Times New Roman" w:cs="Times New Roman"/>
          <w:sz w:val="24"/>
          <w:szCs w:val="24"/>
        </w:rPr>
        <w:t xml:space="preserve">на </w:t>
      </w:r>
      <w:r w:rsidRPr="00B3389B">
        <w:rPr>
          <w:rFonts w:ascii="Times New Roman" w:hAnsi="Times New Roman" w:cs="Times New Roman"/>
          <w:sz w:val="24"/>
          <w:szCs w:val="24"/>
        </w:rPr>
        <w:t xml:space="preserve">плановый период – в течение двух недель со дня утверждения программы; </w:t>
      </w:r>
    </w:p>
    <w:p w:rsidR="000E4083" w:rsidRPr="00B3389B" w:rsidRDefault="000E3272" w:rsidP="000E32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сведения по исполнению и реализации муниципальной программы за отчетный год –            в срок до 1 апре</w:t>
      </w:r>
      <w:r w:rsidR="00933043" w:rsidRPr="00B3389B">
        <w:rPr>
          <w:rFonts w:ascii="Times New Roman" w:hAnsi="Times New Roman" w:cs="Times New Roman"/>
          <w:sz w:val="24"/>
          <w:szCs w:val="24"/>
        </w:rPr>
        <w:t>ля года, следующего за отчетным;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11) осуществляет мониторинг и анализ отчетов соисполнителей;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12) осуществляет иные полномочия, установленные муниципальной программой.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24</w:t>
      </w:r>
      <w:r w:rsidR="000E4083" w:rsidRPr="00B3389B">
        <w:rPr>
          <w:rFonts w:ascii="Times New Roman" w:hAnsi="Times New Roman" w:cs="Times New Roman"/>
          <w:sz w:val="24"/>
          <w:szCs w:val="24"/>
        </w:rPr>
        <w:t>.</w:t>
      </w:r>
      <w:r w:rsidR="000E4083" w:rsidRPr="00B3389B">
        <w:rPr>
          <w:rFonts w:ascii="Times New Roman" w:hAnsi="Times New Roman" w:cs="Times New Roman"/>
          <w:sz w:val="24"/>
          <w:szCs w:val="24"/>
        </w:rPr>
        <w:tab/>
        <w:t>Соисполнители: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1) участвуют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2) представляют в установленный срок ответственному исполнителю необходимую информацию для подготовки ответов на запросы,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программы, мониторинга ее реализации;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3) представляют ответственному исполнителю информацию, необходимую для подготовки годового отчета;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4) осуществляют реализацию мероприятий муниципальной программы в рамках своей компетенции;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5)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6) осуществляет иные полномочия, установленные муниципальной программой.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25</w:t>
      </w:r>
      <w:r w:rsidR="000E4083" w:rsidRPr="00B3389B">
        <w:rPr>
          <w:rFonts w:ascii="Times New Roman" w:hAnsi="Times New Roman" w:cs="Times New Roman"/>
          <w:sz w:val="24"/>
          <w:szCs w:val="24"/>
        </w:rPr>
        <w:t>. Расходование ответственным исполнителем средств бюджета Саткинского муниципального района осуществляется путем размещения заказов для муниципальных нужд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 (далее именуется – Федеральный закон №44-ФЗ).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26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При размещении заказа на выполнение работ (услуг) сторонними организациями исполнители работ (услуг) по мероприятиям муниципальной программы определяются в порядке, предусмотренном Федеральным законом №44-ФЗ.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Порядок, сроки, перечень отчетной документации, предоставляемой исполнителями работ (услуг), определяются условиями контракта.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 целью эффективного использования бюджетных средств и достижения запланированных  показателей финансовые средства, сэкономленные вследствие размещения заказа в соответствии с законодательством, могут быть использованы главным распорядителем бюджетных средств на другие мероприятия муниципальной программы.</w:t>
      </w:r>
    </w:p>
    <w:p w:rsidR="00562CEA" w:rsidRDefault="00562CEA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7</w:t>
      </w: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Ожидаемые результаты реализации муниципальной программы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27</w:t>
      </w:r>
      <w:r w:rsidR="000E4083" w:rsidRPr="00B3389B">
        <w:rPr>
          <w:rFonts w:ascii="Times New Roman" w:hAnsi="Times New Roman" w:cs="Times New Roman"/>
          <w:sz w:val="24"/>
          <w:szCs w:val="24"/>
        </w:rPr>
        <w:t>. В результате реализации муниципальной программы ожидается достижение следующих социально-экономических результатов:</w:t>
      </w:r>
    </w:p>
    <w:p w:rsidR="000A77C9" w:rsidRPr="00B3389B" w:rsidRDefault="000A77C9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снижение техногенной и антропогенной нагрузки на окружающую среду.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28</w:t>
      </w:r>
      <w:r w:rsidR="000E4083" w:rsidRPr="00B3389B">
        <w:rPr>
          <w:rFonts w:ascii="Times New Roman" w:hAnsi="Times New Roman" w:cs="Times New Roman"/>
          <w:sz w:val="24"/>
          <w:szCs w:val="24"/>
        </w:rPr>
        <w:t>. Ожидается достижение следующих значений целевых индикативных показателей муниципальной программы: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- </w:t>
      </w:r>
      <w:r w:rsidR="00084501">
        <w:rPr>
          <w:rFonts w:ascii="Times New Roman" w:hAnsi="Times New Roman" w:cs="Times New Roman"/>
          <w:sz w:val="24"/>
          <w:szCs w:val="24"/>
        </w:rPr>
        <w:t>К</w:t>
      </w:r>
      <w:r w:rsidR="00857B84" w:rsidRPr="00B3389B">
        <w:rPr>
          <w:rFonts w:ascii="Times New Roman" w:hAnsi="Times New Roman" w:cs="Times New Roman"/>
          <w:sz w:val="24"/>
          <w:szCs w:val="24"/>
        </w:rPr>
        <w:t>оличество организованных мероприятий информационно-просветительской и природоохранной направленности</w:t>
      </w:r>
      <w:r w:rsidR="0000026C" w:rsidRPr="00B3389B">
        <w:rPr>
          <w:rFonts w:ascii="Times New Roman" w:hAnsi="Times New Roman" w:cs="Times New Roman"/>
          <w:sz w:val="24"/>
          <w:szCs w:val="24"/>
        </w:rPr>
        <w:t>,</w:t>
      </w:r>
      <w:r w:rsidR="00857B84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950732" w:rsidRPr="00B3389B">
        <w:rPr>
          <w:rFonts w:ascii="Times New Roman" w:hAnsi="Times New Roman" w:cs="Times New Roman"/>
          <w:sz w:val="24"/>
          <w:szCs w:val="24"/>
        </w:rPr>
        <w:t>(единиц)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D419F1">
        <w:rPr>
          <w:rFonts w:ascii="Times New Roman" w:hAnsi="Times New Roman" w:cs="Times New Roman"/>
          <w:sz w:val="24"/>
          <w:szCs w:val="24"/>
        </w:rPr>
        <w:t>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8;</w:t>
      </w:r>
      <w:r w:rsidRPr="00B3389B">
        <w:rPr>
          <w:rFonts w:ascii="Times New Roman" w:hAnsi="Times New Roman" w:cs="Times New Roman"/>
          <w:sz w:val="24"/>
          <w:szCs w:val="24"/>
        </w:rPr>
        <w:tab/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84501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</w:t>
      </w:r>
      <w:r w:rsidR="00D419F1">
        <w:rPr>
          <w:rFonts w:ascii="Times New Roman" w:hAnsi="Times New Roman" w:cs="Times New Roman"/>
          <w:sz w:val="24"/>
          <w:szCs w:val="24"/>
        </w:rPr>
        <w:t xml:space="preserve"> (километров):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3B739A">
        <w:rPr>
          <w:rFonts w:ascii="Times New Roman" w:hAnsi="Times New Roman" w:cs="Times New Roman"/>
          <w:sz w:val="24"/>
          <w:szCs w:val="24"/>
        </w:rPr>
        <w:t>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3B739A">
        <w:rPr>
          <w:rFonts w:ascii="Times New Roman" w:hAnsi="Times New Roman" w:cs="Times New Roman"/>
          <w:sz w:val="24"/>
          <w:szCs w:val="24"/>
        </w:rPr>
        <w:t>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3B739A">
        <w:rPr>
          <w:rFonts w:ascii="Times New Roman" w:hAnsi="Times New Roman" w:cs="Times New Roman"/>
          <w:sz w:val="24"/>
          <w:szCs w:val="24"/>
        </w:rPr>
        <w:t>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3B739A">
        <w:rPr>
          <w:rFonts w:ascii="Times New Roman" w:hAnsi="Times New Roman" w:cs="Times New Roman"/>
          <w:sz w:val="24"/>
          <w:szCs w:val="24"/>
        </w:rPr>
        <w:t>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Количество населения, вовлеченного в мероприятия по очистке берегов водных объектов</w:t>
      </w:r>
      <w:r w:rsidR="00D419F1">
        <w:rPr>
          <w:rFonts w:ascii="Times New Roman" w:hAnsi="Times New Roman" w:cs="Times New Roman"/>
          <w:sz w:val="24"/>
          <w:szCs w:val="24"/>
        </w:rPr>
        <w:t xml:space="preserve"> (человек)</w:t>
      </w:r>
      <w:r w:rsidRPr="0008450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3B739A">
        <w:rPr>
          <w:rFonts w:ascii="Times New Roman" w:hAnsi="Times New Roman" w:cs="Times New Roman"/>
          <w:sz w:val="24"/>
          <w:szCs w:val="24"/>
        </w:rPr>
        <w:t>660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3B739A">
        <w:rPr>
          <w:rFonts w:ascii="Times New Roman" w:hAnsi="Times New Roman" w:cs="Times New Roman"/>
          <w:sz w:val="24"/>
          <w:szCs w:val="24"/>
        </w:rPr>
        <w:t>660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3B739A">
        <w:rPr>
          <w:rFonts w:ascii="Times New Roman" w:hAnsi="Times New Roman" w:cs="Times New Roman"/>
          <w:sz w:val="24"/>
          <w:szCs w:val="24"/>
        </w:rPr>
        <w:t>660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3B739A">
        <w:rPr>
          <w:rFonts w:ascii="Times New Roman" w:hAnsi="Times New Roman" w:cs="Times New Roman"/>
          <w:sz w:val="24"/>
          <w:szCs w:val="24"/>
        </w:rPr>
        <w:t>660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Доля рейдовых мероприятий, по результатам проведения которых выявлены нарушения, от общего количества п</w:t>
      </w:r>
      <w:r w:rsidR="00D419F1">
        <w:rPr>
          <w:rFonts w:ascii="Times New Roman" w:hAnsi="Times New Roman" w:cs="Times New Roman"/>
          <w:sz w:val="24"/>
          <w:szCs w:val="24"/>
        </w:rPr>
        <w:t>роведенных рейдовых мероприятий (процентов);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Количество населенных пунктов Саткинского муниципального района, для которых осуществляется прогнозирование НМУ</w:t>
      </w:r>
      <w:r w:rsidR="00D419F1">
        <w:rPr>
          <w:rFonts w:ascii="Times New Roman" w:hAnsi="Times New Roman" w:cs="Times New Roman"/>
          <w:sz w:val="24"/>
          <w:szCs w:val="24"/>
        </w:rPr>
        <w:t xml:space="preserve"> (единиц)</w:t>
      </w:r>
      <w:r w:rsidRPr="0008450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2024 году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Снижение совокупного объема выбросов вредных (загрязняющих) веществ в атмосферный воздух за отчетный год</w:t>
      </w:r>
      <w:r w:rsidR="00D419F1">
        <w:rPr>
          <w:rFonts w:ascii="Times New Roman" w:hAnsi="Times New Roman" w:cs="Times New Roman"/>
          <w:sz w:val="24"/>
          <w:szCs w:val="24"/>
        </w:rPr>
        <w:t xml:space="preserve"> (процентов);</w:t>
      </w:r>
    </w:p>
    <w:p w:rsidR="005E2BC2" w:rsidRPr="008F2FEB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5E2BC2" w:rsidRPr="008F2FEB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5E2BC2" w:rsidRPr="008F2FEB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5;</w:t>
      </w:r>
    </w:p>
    <w:p w:rsidR="005E2BC2" w:rsidRPr="008F2FEB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4501" w:rsidRPr="00084501">
        <w:rPr>
          <w:rFonts w:ascii="Times New Roman" w:hAnsi="Times New Roman" w:cs="Times New Roman"/>
          <w:sz w:val="24"/>
          <w:szCs w:val="24"/>
        </w:rPr>
        <w:t>Количество</w:t>
      </w:r>
      <w:r w:rsidR="008F2FEB">
        <w:rPr>
          <w:rFonts w:ascii="Times New Roman" w:hAnsi="Times New Roman" w:cs="Times New Roman"/>
          <w:sz w:val="24"/>
          <w:szCs w:val="24"/>
        </w:rPr>
        <w:t xml:space="preserve"> водных</w:t>
      </w:r>
      <w:r w:rsidR="00084501" w:rsidRPr="00084501">
        <w:rPr>
          <w:rFonts w:ascii="Times New Roman" w:hAnsi="Times New Roman" w:cs="Times New Roman"/>
          <w:sz w:val="24"/>
          <w:szCs w:val="24"/>
        </w:rPr>
        <w:t xml:space="preserve"> </w:t>
      </w:r>
      <w:r w:rsidR="00BB0734">
        <w:rPr>
          <w:rFonts w:ascii="Times New Roman" w:hAnsi="Times New Roman" w:cs="Times New Roman"/>
          <w:sz w:val="24"/>
          <w:szCs w:val="24"/>
        </w:rPr>
        <w:t xml:space="preserve">объектов, </w:t>
      </w:r>
      <w:r w:rsidR="00084501" w:rsidRPr="00084501">
        <w:rPr>
          <w:rFonts w:ascii="Times New Roman" w:hAnsi="Times New Roman" w:cs="Times New Roman"/>
          <w:sz w:val="24"/>
          <w:szCs w:val="24"/>
        </w:rPr>
        <w:t>прове</w:t>
      </w:r>
      <w:r w:rsidR="00BB0734">
        <w:rPr>
          <w:rFonts w:ascii="Times New Roman" w:hAnsi="Times New Roman" w:cs="Times New Roman"/>
          <w:sz w:val="24"/>
          <w:szCs w:val="24"/>
        </w:rPr>
        <w:t>ренных</w:t>
      </w:r>
      <w:r w:rsidR="00084501" w:rsidRPr="00084501">
        <w:rPr>
          <w:rFonts w:ascii="Times New Roman" w:hAnsi="Times New Roman" w:cs="Times New Roman"/>
          <w:sz w:val="24"/>
          <w:szCs w:val="24"/>
        </w:rPr>
        <w:t xml:space="preserve"> с использованием лабораторных исследований компонентов окружающей среды (природная и сточная вода, почва, отходы)</w:t>
      </w:r>
      <w:r w:rsidR="00D419F1">
        <w:rPr>
          <w:rFonts w:ascii="Times New Roman" w:hAnsi="Times New Roman" w:cs="Times New Roman"/>
          <w:sz w:val="24"/>
          <w:szCs w:val="24"/>
        </w:rPr>
        <w:t xml:space="preserve"> (единиц)</w:t>
      </w:r>
      <w:r w:rsidR="00084501" w:rsidRPr="00084501">
        <w:rPr>
          <w:rFonts w:ascii="Times New Roman" w:hAnsi="Times New Roman" w:cs="Times New Roman"/>
          <w:sz w:val="24"/>
          <w:szCs w:val="24"/>
        </w:rPr>
        <w:t>;</w:t>
      </w:r>
    </w:p>
    <w:p w:rsidR="005E2BC2" w:rsidRPr="005E2BC2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B0734">
        <w:rPr>
          <w:rFonts w:ascii="Times New Roman" w:hAnsi="Times New Roman" w:cs="Times New Roman"/>
          <w:sz w:val="24"/>
          <w:szCs w:val="24"/>
        </w:rPr>
        <w:t>5</w:t>
      </w:r>
      <w:r w:rsidR="00D419F1">
        <w:rPr>
          <w:rFonts w:ascii="Times New Roman" w:hAnsi="Times New Roman" w:cs="Times New Roman"/>
          <w:sz w:val="24"/>
          <w:szCs w:val="24"/>
        </w:rPr>
        <w:t>;</w:t>
      </w:r>
    </w:p>
    <w:p w:rsidR="005E2BC2" w:rsidRPr="005E2BC2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BB0734">
        <w:rPr>
          <w:rFonts w:ascii="Times New Roman" w:hAnsi="Times New Roman" w:cs="Times New Roman"/>
          <w:sz w:val="24"/>
          <w:szCs w:val="24"/>
        </w:rPr>
        <w:t>5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5E2BC2" w:rsidRPr="005E2BC2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BB0734">
        <w:rPr>
          <w:rFonts w:ascii="Times New Roman" w:hAnsi="Times New Roman" w:cs="Times New Roman"/>
          <w:sz w:val="24"/>
          <w:szCs w:val="24"/>
        </w:rPr>
        <w:t>5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D419F1" w:rsidRDefault="00BB0734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5</w:t>
      </w:r>
      <w:r w:rsidR="00D419F1">
        <w:rPr>
          <w:rFonts w:ascii="Times New Roman" w:hAnsi="Times New Roman" w:cs="Times New Roman"/>
          <w:sz w:val="24"/>
          <w:szCs w:val="24"/>
        </w:rPr>
        <w:t>;</w:t>
      </w:r>
    </w:p>
    <w:p w:rsidR="00D419F1" w:rsidRDefault="00D419F1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оличество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положительных экспертных заключений о соответствии проекта санитарно-защитной зоны объекта, предназначенного 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для обработки, утилизации, обезвреживания, захоронения отходов, в том числе ТКО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согласно требованиям законодательства, единиц:</w:t>
      </w:r>
    </w:p>
    <w:p w:rsidR="00D419F1" w:rsidRPr="005E2BC2" w:rsidRDefault="00D419F1" w:rsidP="00D419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D419F1" w:rsidRPr="005E2BC2" w:rsidRDefault="00D419F1" w:rsidP="00D419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2022 году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D419F1" w:rsidRPr="005E2BC2" w:rsidRDefault="00D419F1" w:rsidP="00D419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2023 году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D419F1" w:rsidRDefault="00D419F1" w:rsidP="00D419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0.</w:t>
      </w:r>
    </w:p>
    <w:p w:rsidR="00B22F21" w:rsidRPr="00B3389B" w:rsidRDefault="00933043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Сводная информация по индикативным показателям муниципальной программы «Охрана окружающей среды в Саткинском муниципальном районе» приведена в приложении 2.</w:t>
      </w:r>
    </w:p>
    <w:p w:rsidR="00ED7128" w:rsidRDefault="00ED7128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8</w:t>
      </w: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Финансово-экономическое обоснование муниципальной программы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29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Цены на оборудование, материалы и стоимости работ и услуг приняты по ценам текущего 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года на основании 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проведенного мониторинга цен и подготовки конкурсной документации 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и направленных коммерческих предложений. </w:t>
      </w:r>
      <w:r w:rsidR="00D1060E" w:rsidRPr="00B3389B">
        <w:rPr>
          <w:rFonts w:ascii="Times New Roman" w:hAnsi="Times New Roman" w:cs="Times New Roman"/>
          <w:sz w:val="24"/>
          <w:szCs w:val="24"/>
        </w:rPr>
        <w:t>Цифры со звездочкой (*) показывают, что данные суммы расходов бюджета не подтверждены финансированием.</w:t>
      </w:r>
    </w:p>
    <w:p w:rsidR="000E4083" w:rsidRPr="00B3389B" w:rsidRDefault="00B22F21" w:rsidP="00E408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30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</w:t>
      </w:r>
      <w:r w:rsidRPr="00B3389B">
        <w:rPr>
          <w:rFonts w:ascii="Times New Roman" w:hAnsi="Times New Roman" w:cs="Times New Roman"/>
          <w:sz w:val="24"/>
          <w:szCs w:val="24"/>
        </w:rPr>
        <w:t>В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целях снижения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высокой техногенной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и антропогенной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нагрузки на окружающую среду» </w:t>
      </w:r>
      <w:r w:rsidR="000E4083" w:rsidRPr="00B3389B">
        <w:rPr>
          <w:rFonts w:ascii="Times New Roman" w:hAnsi="Times New Roman" w:cs="Times New Roman"/>
          <w:sz w:val="24"/>
          <w:szCs w:val="24"/>
          <w:lang w:eastAsia="ru-RU"/>
        </w:rPr>
        <w:t>на территории Саткинского муниципального района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планируется выделение средств на следующие </w:t>
      </w:r>
      <w:r w:rsidR="00684616" w:rsidRPr="00B3389B">
        <w:rPr>
          <w:rFonts w:ascii="Times New Roman" w:hAnsi="Times New Roman" w:cs="Times New Roman"/>
          <w:sz w:val="24"/>
          <w:szCs w:val="24"/>
        </w:rPr>
        <w:t>направления</w:t>
      </w:r>
      <w:r w:rsidR="000E4083" w:rsidRPr="00B3389B">
        <w:rPr>
          <w:rFonts w:ascii="Times New Roman" w:hAnsi="Times New Roman" w:cs="Times New Roman"/>
          <w:sz w:val="24"/>
          <w:szCs w:val="24"/>
        </w:rPr>
        <w:t>:</w:t>
      </w:r>
    </w:p>
    <w:p w:rsidR="00684616" w:rsidRPr="00B3389B" w:rsidRDefault="00811A4F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31.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684616" w:rsidRPr="00B3389B">
        <w:rPr>
          <w:rFonts w:ascii="Times New Roman" w:hAnsi="Times New Roman" w:cs="Times New Roman"/>
          <w:sz w:val="24"/>
          <w:szCs w:val="24"/>
        </w:rPr>
        <w:t>Реализация комплекса мер по формированию экологической культуры населения.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Планируется провести в течение календарного года не менее 8 экологических мероприятий.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</w:t>
      </w:r>
      <w:r w:rsidR="00684616" w:rsidRPr="00B3389B">
        <w:rPr>
          <w:rFonts w:ascii="Times New Roman" w:hAnsi="Times New Roman" w:cs="Times New Roman"/>
          <w:sz w:val="24"/>
          <w:szCs w:val="24"/>
        </w:rPr>
        <w:t>комплекса мер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2 </w:t>
      </w:r>
      <w:r w:rsidR="00870BAB" w:rsidRPr="00870BAB">
        <w:rPr>
          <w:rFonts w:ascii="Times New Roman" w:hAnsi="Times New Roman" w:cs="Times New Roman"/>
          <w:sz w:val="24"/>
          <w:szCs w:val="24"/>
        </w:rPr>
        <w:t>141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70BAB" w:rsidRPr="00870BAB">
        <w:rPr>
          <w:rFonts w:ascii="Times New Roman" w:hAnsi="Times New Roman" w:cs="Times New Roman"/>
          <w:sz w:val="24"/>
          <w:szCs w:val="24"/>
        </w:rPr>
        <w:t>554</w:t>
      </w:r>
      <w:r w:rsidR="00D259FD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E675EC" w:rsidRPr="00B3389B">
        <w:rPr>
          <w:rFonts w:ascii="Times New Roman" w:hAnsi="Times New Roman" w:cs="Times New Roman"/>
          <w:sz w:val="24"/>
          <w:szCs w:val="24"/>
        </w:rPr>
        <w:t>–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076DD" w:rsidRPr="00B3389B">
        <w:rPr>
          <w:rFonts w:ascii="Times New Roman" w:hAnsi="Times New Roman" w:cs="Times New Roman"/>
          <w:sz w:val="24"/>
          <w:szCs w:val="24"/>
        </w:rPr>
        <w:t>400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3076DD" w:rsidRPr="00B3389B">
        <w:rPr>
          <w:rFonts w:ascii="Times New Roman" w:hAnsi="Times New Roman" w:cs="Times New Roman"/>
          <w:sz w:val="24"/>
          <w:szCs w:val="24"/>
        </w:rPr>
        <w:t>0</w:t>
      </w:r>
      <w:r w:rsidR="00497418" w:rsidRPr="00B3389B">
        <w:rPr>
          <w:rFonts w:ascii="Times New Roman" w:hAnsi="Times New Roman" w:cs="Times New Roman"/>
          <w:sz w:val="24"/>
          <w:szCs w:val="24"/>
        </w:rPr>
        <w:t>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497418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E675EC" w:rsidRPr="00B3389B" w:rsidRDefault="00E675E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ab/>
      </w:r>
      <w:r w:rsidRPr="00B3389B">
        <w:rPr>
          <w:rFonts w:ascii="Times New Roman" w:hAnsi="Times New Roman" w:cs="Times New Roman"/>
          <w:sz w:val="24"/>
          <w:szCs w:val="24"/>
        </w:rPr>
        <w:tab/>
        <w:t xml:space="preserve">      – </w:t>
      </w:r>
      <w:r w:rsidR="003076DD" w:rsidRPr="00B3389B">
        <w:rPr>
          <w:rFonts w:ascii="Times New Roman" w:hAnsi="Times New Roman" w:cs="Times New Roman"/>
          <w:sz w:val="24"/>
          <w:szCs w:val="24"/>
        </w:rPr>
        <w:t>100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3076DD" w:rsidRPr="00B3389B">
        <w:rPr>
          <w:rFonts w:ascii="Times New Roman" w:hAnsi="Times New Roman" w:cs="Times New Roman"/>
          <w:sz w:val="24"/>
          <w:szCs w:val="24"/>
        </w:rPr>
        <w:t>0</w:t>
      </w:r>
      <w:r w:rsidR="00497418" w:rsidRPr="00B3389B">
        <w:rPr>
          <w:rFonts w:ascii="Times New Roman" w:hAnsi="Times New Roman" w:cs="Times New Roman"/>
          <w:sz w:val="24"/>
          <w:szCs w:val="24"/>
        </w:rPr>
        <w:t>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70BAB" w:rsidRPr="00870BAB">
        <w:rPr>
          <w:rFonts w:ascii="Times New Roman" w:hAnsi="Times New Roman" w:cs="Times New Roman"/>
          <w:sz w:val="24"/>
          <w:szCs w:val="24"/>
        </w:rPr>
        <w:t>261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5F1B8A">
        <w:rPr>
          <w:rFonts w:ascii="Times New Roman" w:hAnsi="Times New Roman" w:cs="Times New Roman"/>
          <w:sz w:val="24"/>
          <w:szCs w:val="24"/>
        </w:rPr>
        <w:t>55</w:t>
      </w:r>
      <w:r w:rsidR="00870BAB" w:rsidRPr="00870BAB">
        <w:rPr>
          <w:rFonts w:ascii="Times New Roman" w:hAnsi="Times New Roman" w:cs="Times New Roman"/>
          <w:sz w:val="24"/>
          <w:szCs w:val="24"/>
        </w:rPr>
        <w:t>4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E604A5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3B739A">
        <w:rPr>
          <w:rFonts w:ascii="Times New Roman" w:hAnsi="Times New Roman" w:cs="Times New Roman"/>
          <w:sz w:val="24"/>
          <w:szCs w:val="24"/>
        </w:rPr>
        <w:t>455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3B739A">
        <w:rPr>
          <w:rFonts w:ascii="Times New Roman" w:hAnsi="Times New Roman" w:cs="Times New Roman"/>
          <w:sz w:val="24"/>
          <w:szCs w:val="24"/>
        </w:rPr>
        <w:t>4</w:t>
      </w:r>
      <w:r w:rsidR="00A618DE">
        <w:rPr>
          <w:rFonts w:ascii="Times New Roman" w:hAnsi="Times New Roman" w:cs="Times New Roman"/>
          <w:sz w:val="24"/>
          <w:szCs w:val="24"/>
        </w:rPr>
        <w:t>60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A618DE">
        <w:rPr>
          <w:rFonts w:ascii="Times New Roman" w:hAnsi="Times New Roman" w:cs="Times New Roman"/>
          <w:sz w:val="24"/>
          <w:szCs w:val="24"/>
        </w:rPr>
        <w:t>465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Сумма складывается из проведения следующих работ или оказания услуг.</w:t>
      </w:r>
    </w:p>
    <w:p w:rsidR="00E675EC" w:rsidRPr="00B3389B" w:rsidRDefault="00811A4F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31.1</w:t>
      </w:r>
      <w:r w:rsidR="00E675EC" w:rsidRPr="00B3389B">
        <w:rPr>
          <w:rFonts w:ascii="Times New Roman" w:hAnsi="Times New Roman" w:cs="Times New Roman"/>
          <w:sz w:val="24"/>
          <w:szCs w:val="24"/>
        </w:rPr>
        <w:t xml:space="preserve"> Проведение мероприятий экологической направленности (экологически</w:t>
      </w:r>
      <w:r w:rsidR="008469EF">
        <w:rPr>
          <w:rFonts w:ascii="Times New Roman" w:hAnsi="Times New Roman" w:cs="Times New Roman"/>
          <w:sz w:val="24"/>
          <w:szCs w:val="24"/>
        </w:rPr>
        <w:t>е</w:t>
      </w:r>
      <w:r w:rsidR="00E675EC" w:rsidRPr="00B3389B">
        <w:rPr>
          <w:rFonts w:ascii="Times New Roman" w:hAnsi="Times New Roman" w:cs="Times New Roman"/>
          <w:sz w:val="24"/>
          <w:szCs w:val="24"/>
        </w:rPr>
        <w:t xml:space="preserve"> субботник</w:t>
      </w:r>
      <w:r w:rsidR="008469EF">
        <w:rPr>
          <w:rFonts w:ascii="Times New Roman" w:hAnsi="Times New Roman" w:cs="Times New Roman"/>
          <w:sz w:val="24"/>
          <w:szCs w:val="24"/>
        </w:rPr>
        <w:t>и</w:t>
      </w:r>
      <w:r w:rsidR="00E675EC" w:rsidRPr="00B3389B">
        <w:rPr>
          <w:rFonts w:ascii="Times New Roman" w:hAnsi="Times New Roman" w:cs="Times New Roman"/>
          <w:sz w:val="24"/>
          <w:szCs w:val="24"/>
        </w:rPr>
        <w:t>, акци</w:t>
      </w:r>
      <w:r w:rsidR="008469EF">
        <w:rPr>
          <w:rFonts w:ascii="Times New Roman" w:hAnsi="Times New Roman" w:cs="Times New Roman"/>
          <w:sz w:val="24"/>
          <w:szCs w:val="24"/>
        </w:rPr>
        <w:t>и</w:t>
      </w:r>
      <w:r w:rsidR="00E675EC" w:rsidRPr="00B3389B">
        <w:rPr>
          <w:rFonts w:ascii="Times New Roman" w:hAnsi="Times New Roman" w:cs="Times New Roman"/>
          <w:sz w:val="24"/>
          <w:szCs w:val="24"/>
        </w:rPr>
        <w:t>, конкурс</w:t>
      </w:r>
      <w:r w:rsidR="008469EF">
        <w:rPr>
          <w:rFonts w:ascii="Times New Roman" w:hAnsi="Times New Roman" w:cs="Times New Roman"/>
          <w:sz w:val="24"/>
          <w:szCs w:val="24"/>
        </w:rPr>
        <w:t>ы</w:t>
      </w:r>
      <w:r w:rsidR="00E675EC" w:rsidRPr="00B3389B">
        <w:rPr>
          <w:rFonts w:ascii="Times New Roman" w:hAnsi="Times New Roman" w:cs="Times New Roman"/>
          <w:sz w:val="24"/>
          <w:szCs w:val="24"/>
        </w:rPr>
        <w:t>).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мероприятий 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1 </w:t>
      </w:r>
      <w:r w:rsidR="00870BAB" w:rsidRPr="00870BAB">
        <w:rPr>
          <w:rFonts w:ascii="Times New Roman" w:hAnsi="Times New Roman" w:cs="Times New Roman"/>
          <w:sz w:val="24"/>
          <w:szCs w:val="24"/>
        </w:rPr>
        <w:t>436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70BAB" w:rsidRPr="00870BAB">
        <w:rPr>
          <w:rFonts w:ascii="Times New Roman" w:hAnsi="Times New Roman" w:cs="Times New Roman"/>
          <w:sz w:val="24"/>
          <w:szCs w:val="24"/>
        </w:rPr>
        <w:t>554</w:t>
      </w:r>
      <w:r w:rsidR="00D259FD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300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</w:t>
      </w:r>
      <w:r w:rsidRPr="00B3389B">
        <w:rPr>
          <w:rFonts w:ascii="Times New Roman" w:hAnsi="Times New Roman" w:cs="Times New Roman"/>
          <w:sz w:val="24"/>
          <w:szCs w:val="24"/>
        </w:rPr>
        <w:t>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4616" w:rsidRPr="00870BA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70BAB" w:rsidRPr="00870BAB">
        <w:rPr>
          <w:rFonts w:ascii="Times New Roman" w:hAnsi="Times New Roman" w:cs="Times New Roman"/>
          <w:sz w:val="24"/>
          <w:szCs w:val="24"/>
        </w:rPr>
        <w:t>161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5F1B8A">
        <w:rPr>
          <w:rFonts w:ascii="Times New Roman" w:hAnsi="Times New Roman" w:cs="Times New Roman"/>
          <w:sz w:val="24"/>
          <w:szCs w:val="24"/>
        </w:rPr>
        <w:t>55</w:t>
      </w:r>
      <w:r w:rsidR="00870BAB" w:rsidRPr="00870BAB">
        <w:rPr>
          <w:rFonts w:ascii="Times New Roman" w:hAnsi="Times New Roman" w:cs="Times New Roman"/>
          <w:sz w:val="24"/>
          <w:szCs w:val="24"/>
        </w:rPr>
        <w:t>4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497418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3</w:t>
      </w:r>
      <w:r w:rsidR="00DD0417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,00*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3</w:t>
      </w:r>
      <w:r w:rsidR="00DD0417">
        <w:rPr>
          <w:rFonts w:ascii="Times New Roman" w:hAnsi="Times New Roman" w:cs="Times New Roman"/>
          <w:sz w:val="24"/>
          <w:szCs w:val="24"/>
        </w:rPr>
        <w:t>2</w:t>
      </w:r>
      <w:r w:rsidR="00A618DE">
        <w:rPr>
          <w:rFonts w:ascii="Times New Roman" w:hAnsi="Times New Roman" w:cs="Times New Roman"/>
          <w:sz w:val="24"/>
          <w:szCs w:val="24"/>
        </w:rPr>
        <w:t>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3</w:t>
      </w:r>
      <w:r w:rsidR="00A618DE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>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6D6A25" w:rsidRPr="00B3389B" w:rsidRDefault="00811A4F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31.1.1</w:t>
      </w:r>
      <w:r w:rsidR="00A83E82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8469EF">
        <w:rPr>
          <w:rFonts w:ascii="Times New Roman" w:hAnsi="Times New Roman" w:cs="Times New Roman"/>
          <w:sz w:val="24"/>
          <w:szCs w:val="24"/>
        </w:rPr>
        <w:t xml:space="preserve">субботников и </w:t>
      </w:r>
      <w:r w:rsidR="006D6A25" w:rsidRPr="00B3389B">
        <w:rPr>
          <w:rFonts w:ascii="Times New Roman" w:hAnsi="Times New Roman" w:cs="Times New Roman"/>
          <w:sz w:val="24"/>
          <w:szCs w:val="24"/>
        </w:rPr>
        <w:t>акций по очистке территории от мусора и отходов.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2020-2024 годах планируется принять активное участие в акциях по очистке природных территорий </w:t>
      </w:r>
      <w:r w:rsidR="008469EF">
        <w:rPr>
          <w:rFonts w:ascii="Times New Roman" w:hAnsi="Times New Roman" w:cs="Times New Roman"/>
          <w:sz w:val="24"/>
          <w:szCs w:val="24"/>
        </w:rPr>
        <w:t xml:space="preserve">от мусора </w:t>
      </w:r>
      <w:r w:rsidRPr="00B3389B">
        <w:rPr>
          <w:rFonts w:ascii="Times New Roman" w:hAnsi="Times New Roman" w:cs="Times New Roman"/>
          <w:sz w:val="24"/>
          <w:szCs w:val="24"/>
        </w:rPr>
        <w:t>в рамках Всероссийских экологических субботников «Зеленая Россия»</w:t>
      </w:r>
      <w:r w:rsidR="00D81951" w:rsidRPr="00B3389B">
        <w:rPr>
          <w:rFonts w:ascii="Times New Roman" w:hAnsi="Times New Roman" w:cs="Times New Roman"/>
          <w:sz w:val="24"/>
          <w:szCs w:val="24"/>
        </w:rPr>
        <w:t xml:space="preserve"> и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>«Вода России» с очисткой природных зон Саткинского муниципального района общей площадью не менее 5 гектар/год.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 Планируется провести не менее </w:t>
      </w:r>
      <w:r w:rsidR="00D81951" w:rsidRPr="00B3389B">
        <w:rPr>
          <w:rFonts w:ascii="Times New Roman" w:hAnsi="Times New Roman" w:cs="Times New Roman"/>
          <w:sz w:val="24"/>
          <w:szCs w:val="24"/>
        </w:rPr>
        <w:t>2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 акци</w:t>
      </w:r>
      <w:r w:rsidR="00D259FD" w:rsidRPr="00B3389B">
        <w:rPr>
          <w:rFonts w:ascii="Times New Roman" w:hAnsi="Times New Roman" w:cs="Times New Roman"/>
          <w:sz w:val="24"/>
          <w:szCs w:val="24"/>
        </w:rPr>
        <w:t>и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Площадь очистки составляет 5,0 гектар/год</w:t>
      </w:r>
      <w:r w:rsidR="000B2FFA" w:rsidRPr="00B3389B">
        <w:rPr>
          <w:rFonts w:ascii="Times New Roman" w:hAnsi="Times New Roman" w:cs="Times New Roman"/>
          <w:sz w:val="24"/>
          <w:szCs w:val="24"/>
        </w:rPr>
        <w:t>, количество мусора не менее 168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  <w:r w:rsidR="008469EF">
        <w:rPr>
          <w:rFonts w:ascii="Times New Roman" w:hAnsi="Times New Roman" w:cs="Times New Roman"/>
          <w:sz w:val="24"/>
          <w:szCs w:val="24"/>
        </w:rPr>
        <w:t xml:space="preserve">(50 </w:t>
      </w:r>
      <w:proofErr w:type="spellStart"/>
      <w:r w:rsidR="008469EF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8469EF">
        <w:rPr>
          <w:rFonts w:ascii="Times New Roman" w:hAnsi="Times New Roman" w:cs="Times New Roman"/>
          <w:sz w:val="24"/>
          <w:szCs w:val="24"/>
        </w:rPr>
        <w:t>)</w:t>
      </w:r>
    </w:p>
    <w:p w:rsidR="00DD0417" w:rsidRDefault="00D259F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1) 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Для этого необходимо приобретение 1 000 мешков для мусора стоимостью 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6D6A25" w:rsidRPr="00B3389B">
        <w:rPr>
          <w:rFonts w:ascii="Times New Roman" w:hAnsi="Times New Roman" w:cs="Times New Roman"/>
          <w:sz w:val="24"/>
          <w:szCs w:val="24"/>
        </w:rPr>
        <w:t>250 рублей/25 штук (40 упаковок), объемом 240 литров – 10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6D6A25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рублей, 500 пар перчаток по цене 20 рублей за штуку общей стоимостью 10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6D6A25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675EC" w:rsidRPr="00B3389B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417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1-2024 годах</w:t>
      </w:r>
      <w:r w:rsidRPr="00DD0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312,5</w:t>
      </w:r>
      <w:r w:rsidRPr="00DD0417">
        <w:rPr>
          <w:rFonts w:ascii="Times New Roman" w:hAnsi="Times New Roman" w:cs="Times New Roman"/>
          <w:sz w:val="24"/>
          <w:szCs w:val="24"/>
        </w:rPr>
        <w:t xml:space="preserve"> рублей/25 штук (40 упаковок), объемом 240 литров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D0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D0417">
        <w:rPr>
          <w:rFonts w:ascii="Times New Roman" w:hAnsi="Times New Roman" w:cs="Times New Roman"/>
          <w:sz w:val="24"/>
          <w:szCs w:val="24"/>
        </w:rPr>
        <w:t>00,00 рублей, 500 пар перчаток по цене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D0417">
        <w:rPr>
          <w:rFonts w:ascii="Times New Roman" w:hAnsi="Times New Roman" w:cs="Times New Roman"/>
          <w:sz w:val="24"/>
          <w:szCs w:val="24"/>
        </w:rPr>
        <w:t xml:space="preserve"> рублей за штуку общей стоимостью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D0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DD0417">
        <w:rPr>
          <w:rFonts w:ascii="Times New Roman" w:hAnsi="Times New Roman" w:cs="Times New Roman"/>
          <w:sz w:val="24"/>
          <w:szCs w:val="24"/>
        </w:rPr>
        <w:t>,00 рублей.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Общая стоимость мероприятия за счет средств бюджета Саткинского муниципального района составляет  1</w:t>
      </w:r>
      <w:r w:rsidR="00DD0417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0 000,00 рублей, в том числе по годам: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20 000,00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000,00*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000,00*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000,00* рублей.</w:t>
      </w:r>
    </w:p>
    <w:p w:rsidR="00DD0417" w:rsidRDefault="00D259F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2) </w:t>
      </w:r>
      <w:r w:rsidR="008F1D38">
        <w:rPr>
          <w:rFonts w:ascii="Times New Roman" w:hAnsi="Times New Roman" w:cs="Times New Roman"/>
          <w:sz w:val="24"/>
          <w:szCs w:val="24"/>
        </w:rPr>
        <w:t>Организация сбора и вывоза мусора после экологических субботников и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акций по очистке природных территорий по утвержденному предельному единому тарифу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 равному </w:t>
      </w:r>
      <w:r w:rsidR="001524AE">
        <w:rPr>
          <w:rFonts w:ascii="Times New Roman" w:hAnsi="Times New Roman" w:cs="Times New Roman"/>
          <w:sz w:val="24"/>
          <w:szCs w:val="24"/>
        </w:rPr>
        <w:t>в 202</w:t>
      </w:r>
      <w:r w:rsidR="008469EF">
        <w:rPr>
          <w:rFonts w:ascii="Times New Roman" w:hAnsi="Times New Roman" w:cs="Times New Roman"/>
          <w:sz w:val="24"/>
          <w:szCs w:val="24"/>
        </w:rPr>
        <w:t>1</w:t>
      </w:r>
      <w:r w:rsidR="001524A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B2FFA" w:rsidRPr="00B3389B">
        <w:rPr>
          <w:rFonts w:ascii="Times New Roman" w:hAnsi="Times New Roman" w:cs="Times New Roman"/>
          <w:sz w:val="24"/>
          <w:szCs w:val="24"/>
        </w:rPr>
        <w:t>32</w:t>
      </w:r>
      <w:r w:rsidR="008469EF">
        <w:rPr>
          <w:rFonts w:ascii="Times New Roman" w:hAnsi="Times New Roman" w:cs="Times New Roman"/>
          <w:sz w:val="24"/>
          <w:szCs w:val="24"/>
        </w:rPr>
        <w:t>1</w:t>
      </w:r>
      <w:r w:rsidR="000B2FFA" w:rsidRPr="00B3389B">
        <w:rPr>
          <w:rFonts w:ascii="Times New Roman" w:hAnsi="Times New Roman" w:cs="Times New Roman"/>
          <w:sz w:val="24"/>
          <w:szCs w:val="24"/>
        </w:rPr>
        <w:t>,9</w:t>
      </w:r>
      <w:r w:rsidR="008469E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рубля за 1 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D1060E" w:rsidRPr="00B3389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 в соответствии с постановлением Министерства тарифного регулирования и энергетики Челябинской области от 30.11.2018 №78/1 «Об утверждении производственной программы и предельных единых тарифов на услугу регионального оператора по обращению с твердыми коммунальными отходами – МУП «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Комритсервис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» на территории Горного кластера Челябинской области. </w:t>
      </w:r>
      <w:r w:rsidRPr="00B3389B">
        <w:rPr>
          <w:rFonts w:ascii="Times New Roman" w:hAnsi="Times New Roman" w:cs="Times New Roman"/>
          <w:sz w:val="24"/>
          <w:szCs w:val="24"/>
        </w:rPr>
        <w:t>С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тоимость вывоза и захоронения мусора </w:t>
      </w:r>
      <w:r w:rsidR="001524AE">
        <w:rPr>
          <w:rFonts w:ascii="Times New Roman" w:hAnsi="Times New Roman" w:cs="Times New Roman"/>
          <w:sz w:val="24"/>
          <w:szCs w:val="24"/>
        </w:rPr>
        <w:t xml:space="preserve">по годам </w:t>
      </w:r>
      <w:r w:rsidR="00DD0417">
        <w:rPr>
          <w:rFonts w:ascii="Times New Roman" w:hAnsi="Times New Roman" w:cs="Times New Roman"/>
          <w:sz w:val="24"/>
          <w:szCs w:val="24"/>
        </w:rPr>
        <w:t>составляет: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году: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0B2FFA" w:rsidRPr="00B3389B">
        <w:rPr>
          <w:rFonts w:ascii="Times New Roman" w:hAnsi="Times New Roman" w:cs="Times New Roman"/>
          <w:sz w:val="24"/>
          <w:szCs w:val="24"/>
        </w:rPr>
        <w:t>168,74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х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 325,95</w:t>
      </w:r>
      <w:r w:rsidR="00D1060E" w:rsidRPr="00B3389B">
        <w:rPr>
          <w:rFonts w:ascii="Times New Roman" w:hAnsi="Times New Roman" w:cs="Times New Roman"/>
          <w:sz w:val="24"/>
          <w:szCs w:val="24"/>
        </w:rPr>
        <w:t>руб/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= 55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="00D1060E"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году:</w:t>
      </w:r>
      <w:r w:rsidR="005378A7">
        <w:rPr>
          <w:rFonts w:ascii="Times New Roman" w:hAnsi="Times New Roman" w:cs="Times New Roman"/>
          <w:sz w:val="24"/>
          <w:szCs w:val="24"/>
        </w:rPr>
        <w:t xml:space="preserve"> 168,74 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5378A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5378A7">
        <w:rPr>
          <w:rFonts w:ascii="Times New Roman" w:hAnsi="Times New Roman" w:cs="Times New Roman"/>
          <w:sz w:val="24"/>
          <w:szCs w:val="24"/>
        </w:rPr>
        <w:t xml:space="preserve"> х </w:t>
      </w:r>
      <w:r w:rsidR="00870BAB">
        <w:rPr>
          <w:rFonts w:ascii="Times New Roman" w:hAnsi="Times New Roman" w:cs="Times New Roman"/>
          <w:sz w:val="24"/>
          <w:szCs w:val="24"/>
        </w:rPr>
        <w:t>321</w:t>
      </w:r>
      <w:r w:rsidR="005378A7">
        <w:rPr>
          <w:rFonts w:ascii="Times New Roman" w:hAnsi="Times New Roman" w:cs="Times New Roman"/>
          <w:sz w:val="24"/>
          <w:szCs w:val="24"/>
        </w:rPr>
        <w:t>,</w:t>
      </w:r>
      <w:r w:rsidR="004D5795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870BAB" w:rsidRPr="00870BAB">
        <w:rPr>
          <w:rFonts w:ascii="Times New Roman" w:hAnsi="Times New Roman" w:cs="Times New Roman"/>
          <w:sz w:val="24"/>
          <w:szCs w:val="24"/>
        </w:rPr>
        <w:t>54</w:t>
      </w:r>
      <w:r w:rsidR="00870BA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D5795">
        <w:rPr>
          <w:rFonts w:ascii="Times New Roman" w:hAnsi="Times New Roman" w:cs="Times New Roman"/>
          <w:sz w:val="24"/>
          <w:szCs w:val="24"/>
        </w:rPr>
        <w:t>32</w:t>
      </w:r>
      <w:r w:rsidR="00941AF3">
        <w:rPr>
          <w:rFonts w:ascii="Times New Roman" w:hAnsi="Times New Roman" w:cs="Times New Roman"/>
          <w:sz w:val="24"/>
          <w:szCs w:val="24"/>
        </w:rPr>
        <w:t>3</w:t>
      </w:r>
      <w:r w:rsidR="00870B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41AF3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060E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году: 168,74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х 38</w:t>
      </w:r>
      <w:r w:rsidR="005378A7">
        <w:rPr>
          <w:rFonts w:ascii="Times New Roman" w:hAnsi="Times New Roman" w:cs="Times New Roman"/>
          <w:sz w:val="24"/>
          <w:szCs w:val="24"/>
        </w:rPr>
        <w:t>5,21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65 000,00 рублей;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году: 168,74</w:t>
      </w:r>
      <w:r w:rsidR="00537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 xml:space="preserve"> х 414,84 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 xml:space="preserve"> = 70 000,00 рублей;</w:t>
      </w:r>
    </w:p>
    <w:p w:rsidR="005378A7" w:rsidRPr="00B3389B" w:rsidRDefault="005378A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году: 168,74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444,47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75 000,00 рублей.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 </w:t>
      </w:r>
      <w:r w:rsidR="00870BAB">
        <w:rPr>
          <w:rFonts w:ascii="Times New Roman" w:hAnsi="Times New Roman" w:cs="Times New Roman"/>
          <w:sz w:val="24"/>
          <w:szCs w:val="24"/>
        </w:rPr>
        <w:t>319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70BAB">
        <w:rPr>
          <w:rFonts w:ascii="Times New Roman" w:hAnsi="Times New Roman" w:cs="Times New Roman"/>
          <w:sz w:val="24"/>
          <w:szCs w:val="24"/>
        </w:rPr>
        <w:t>233</w:t>
      </w:r>
      <w:r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55 000,00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</w:t>
      </w:r>
      <w:r w:rsidR="005F1B8A">
        <w:rPr>
          <w:rFonts w:ascii="Times New Roman" w:hAnsi="Times New Roman" w:cs="Times New Roman"/>
          <w:sz w:val="24"/>
          <w:szCs w:val="24"/>
        </w:rPr>
        <w:t xml:space="preserve"> </w:t>
      </w:r>
      <w:r w:rsidR="00870BAB">
        <w:rPr>
          <w:rFonts w:ascii="Times New Roman" w:hAnsi="Times New Roman" w:cs="Times New Roman"/>
          <w:sz w:val="24"/>
          <w:szCs w:val="24"/>
        </w:rPr>
        <w:t>54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D5795">
        <w:rPr>
          <w:rFonts w:ascii="Times New Roman" w:hAnsi="Times New Roman" w:cs="Times New Roman"/>
          <w:sz w:val="24"/>
          <w:szCs w:val="24"/>
        </w:rPr>
        <w:t>32</w:t>
      </w:r>
      <w:r w:rsidR="00941AF3">
        <w:rPr>
          <w:rFonts w:ascii="Times New Roman" w:hAnsi="Times New Roman" w:cs="Times New Roman"/>
          <w:sz w:val="24"/>
          <w:szCs w:val="24"/>
        </w:rPr>
        <w:t>3</w:t>
      </w:r>
      <w:r w:rsidR="00D259FD" w:rsidRPr="00B3389B">
        <w:rPr>
          <w:rFonts w:ascii="Times New Roman" w:hAnsi="Times New Roman" w:cs="Times New Roman"/>
          <w:sz w:val="24"/>
          <w:szCs w:val="24"/>
        </w:rPr>
        <w:t>,</w:t>
      </w:r>
      <w:r w:rsidR="00941AF3">
        <w:rPr>
          <w:rFonts w:ascii="Times New Roman" w:hAnsi="Times New Roman" w:cs="Times New Roman"/>
          <w:sz w:val="24"/>
          <w:szCs w:val="24"/>
        </w:rPr>
        <w:t>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5F1B8A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2022 году – </w:t>
      </w:r>
      <w:r w:rsidR="00DD0417">
        <w:rPr>
          <w:rFonts w:ascii="Times New Roman" w:hAnsi="Times New Roman" w:cs="Times New Roman"/>
          <w:sz w:val="24"/>
          <w:szCs w:val="24"/>
        </w:rPr>
        <w:t>6</w:t>
      </w:r>
      <w:r w:rsidR="00DC0F91" w:rsidRPr="00B3389B">
        <w:rPr>
          <w:rFonts w:ascii="Times New Roman" w:hAnsi="Times New Roman" w:cs="Times New Roman"/>
          <w:sz w:val="24"/>
          <w:szCs w:val="24"/>
        </w:rPr>
        <w:t>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DC0F91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DC0F91"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DD0417">
        <w:rPr>
          <w:rFonts w:ascii="Times New Roman" w:hAnsi="Times New Roman" w:cs="Times New Roman"/>
          <w:sz w:val="24"/>
          <w:szCs w:val="24"/>
        </w:rPr>
        <w:t>70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DD0417">
        <w:rPr>
          <w:rFonts w:ascii="Times New Roman" w:hAnsi="Times New Roman" w:cs="Times New Roman"/>
          <w:sz w:val="24"/>
          <w:szCs w:val="24"/>
        </w:rPr>
        <w:t>7</w:t>
      </w:r>
      <w:r w:rsidRPr="00B3389B">
        <w:rPr>
          <w:rFonts w:ascii="Times New Roman" w:hAnsi="Times New Roman" w:cs="Times New Roman"/>
          <w:sz w:val="24"/>
          <w:szCs w:val="24"/>
        </w:rPr>
        <w:t>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6D6A25" w:rsidRPr="00B3389B" w:rsidRDefault="00811A4F" w:rsidP="006D6A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D6A25" w:rsidRPr="00B3389B">
        <w:rPr>
          <w:rFonts w:ascii="Times New Roman" w:hAnsi="Times New Roman" w:cs="Times New Roman"/>
          <w:sz w:val="24"/>
          <w:szCs w:val="24"/>
        </w:rPr>
        <w:t>1.</w:t>
      </w:r>
      <w:r w:rsidR="00E675EC" w:rsidRPr="00B3389B">
        <w:rPr>
          <w:rFonts w:ascii="Times New Roman" w:hAnsi="Times New Roman" w:cs="Times New Roman"/>
          <w:sz w:val="24"/>
          <w:szCs w:val="24"/>
        </w:rPr>
        <w:t>1.</w:t>
      </w:r>
      <w:r w:rsidR="000B2FFA" w:rsidRPr="00B3389B">
        <w:rPr>
          <w:rFonts w:ascii="Times New Roman" w:hAnsi="Times New Roman" w:cs="Times New Roman"/>
          <w:sz w:val="24"/>
          <w:szCs w:val="24"/>
        </w:rPr>
        <w:t>2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Организация и проведение мероприятий по вопросам охраны окружающей среды и экологической безопасности при обращении с отходами, информационно-просветительских мероприятий экологической направленности: </w:t>
      </w:r>
    </w:p>
    <w:p w:rsidR="005378A7" w:rsidRDefault="00A83E82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ланируется проведение 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конкурсов муниципального уровня среди школьников с участием не менее 160 участников по разным номинациям и возрастным группам. Для этого необходимо приобрести товар: </w:t>
      </w:r>
    </w:p>
    <w:p w:rsidR="00E675EC" w:rsidRPr="00B3389B" w:rsidRDefault="005378A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году: </w:t>
      </w:r>
      <w:r w:rsidR="006D6A25" w:rsidRPr="00B3389B">
        <w:rPr>
          <w:rFonts w:ascii="Times New Roman" w:hAnsi="Times New Roman" w:cs="Times New Roman"/>
          <w:sz w:val="24"/>
          <w:szCs w:val="24"/>
        </w:rPr>
        <w:t>грамоты 80 штук по цене 15,0</w:t>
      </w:r>
      <w:r w:rsidR="00554D8A" w:rsidRPr="00B3389B">
        <w:rPr>
          <w:rFonts w:ascii="Times New Roman" w:hAnsi="Times New Roman" w:cs="Times New Roman"/>
          <w:sz w:val="24"/>
          <w:szCs w:val="24"/>
        </w:rPr>
        <w:t>0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 рублей, благодарности 80 штук по цене 15 руб., книги 160 штук по цене 141,25 рублей. </w:t>
      </w:r>
    </w:p>
    <w:p w:rsidR="005378A7" w:rsidRDefault="005378A7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378A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1-2024 годах:</w:t>
      </w:r>
      <w:r w:rsidRPr="005378A7">
        <w:rPr>
          <w:rFonts w:ascii="Times New Roman" w:hAnsi="Times New Roman" w:cs="Times New Roman"/>
          <w:sz w:val="24"/>
          <w:szCs w:val="24"/>
        </w:rPr>
        <w:t xml:space="preserve"> грамоты 80 штук по цене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78A7">
        <w:rPr>
          <w:rFonts w:ascii="Times New Roman" w:hAnsi="Times New Roman" w:cs="Times New Roman"/>
          <w:sz w:val="24"/>
          <w:szCs w:val="24"/>
        </w:rPr>
        <w:t xml:space="preserve">,00  рублей, благодарности 80 штук по цене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378A7">
        <w:rPr>
          <w:rFonts w:ascii="Times New Roman" w:hAnsi="Times New Roman" w:cs="Times New Roman"/>
          <w:sz w:val="24"/>
          <w:szCs w:val="24"/>
        </w:rPr>
        <w:t xml:space="preserve"> руб., книги 160 штук по цене </w:t>
      </w:r>
      <w:r>
        <w:rPr>
          <w:rFonts w:ascii="Times New Roman" w:hAnsi="Times New Roman" w:cs="Times New Roman"/>
          <w:sz w:val="24"/>
          <w:szCs w:val="24"/>
        </w:rPr>
        <w:t>165,0</w:t>
      </w:r>
      <w:r w:rsidRPr="005378A7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 </w:t>
      </w:r>
      <w:r w:rsidR="005378A7">
        <w:rPr>
          <w:rFonts w:ascii="Times New Roman" w:hAnsi="Times New Roman" w:cs="Times New Roman"/>
          <w:sz w:val="24"/>
          <w:szCs w:val="24"/>
        </w:rPr>
        <w:t>145</w:t>
      </w:r>
      <w:r w:rsidRPr="00B3389B">
        <w:rPr>
          <w:rFonts w:ascii="Times New Roman" w:hAnsi="Times New Roman" w:cs="Times New Roman"/>
          <w:sz w:val="24"/>
          <w:szCs w:val="24"/>
        </w:rPr>
        <w:t xml:space="preserve"> 000,000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25 000,00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3B739A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,00*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15EDD" w:rsidRPr="00B3389B" w:rsidRDefault="00811A4F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815EDD" w:rsidRPr="00B3389B">
        <w:rPr>
          <w:rFonts w:ascii="Times New Roman" w:hAnsi="Times New Roman" w:cs="Times New Roman"/>
          <w:sz w:val="24"/>
          <w:szCs w:val="24"/>
        </w:rPr>
        <w:t>1.</w:t>
      </w:r>
      <w:r w:rsidR="00E675EC" w:rsidRPr="00B3389B">
        <w:rPr>
          <w:rFonts w:ascii="Times New Roman" w:hAnsi="Times New Roman" w:cs="Times New Roman"/>
          <w:sz w:val="24"/>
          <w:szCs w:val="24"/>
        </w:rPr>
        <w:t>1.</w:t>
      </w:r>
      <w:r w:rsidR="00815EDD" w:rsidRPr="00B3389B">
        <w:rPr>
          <w:rFonts w:ascii="Times New Roman" w:hAnsi="Times New Roman" w:cs="Times New Roman"/>
          <w:sz w:val="24"/>
          <w:szCs w:val="24"/>
        </w:rPr>
        <w:t>3</w:t>
      </w:r>
      <w:r w:rsidR="00815EDD" w:rsidRPr="00B3389B">
        <w:t xml:space="preserve"> </w:t>
      </w:r>
      <w:r w:rsidR="00815EDD" w:rsidRPr="00B3389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8F1D38">
        <w:rPr>
          <w:rFonts w:ascii="Times New Roman" w:hAnsi="Times New Roman" w:cs="Times New Roman"/>
          <w:sz w:val="24"/>
          <w:szCs w:val="24"/>
        </w:rPr>
        <w:t>обращения с ТКО на территории рекреационных зон</w:t>
      </w:r>
      <w:r w:rsidR="00815EDD" w:rsidRPr="00B3389B">
        <w:rPr>
          <w:rFonts w:ascii="Times New Roman" w:hAnsi="Times New Roman" w:cs="Times New Roman"/>
          <w:sz w:val="24"/>
          <w:szCs w:val="24"/>
        </w:rPr>
        <w:t>, находящихся на водных объектах Саткинского муниципального района (река</w:t>
      </w:r>
      <w:proofErr w:type="gramStart"/>
      <w:r w:rsidR="00815EDD" w:rsidRPr="00B3389B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815EDD" w:rsidRPr="00B3389B">
        <w:rPr>
          <w:rFonts w:ascii="Times New Roman" w:hAnsi="Times New Roman" w:cs="Times New Roman"/>
          <w:sz w:val="24"/>
          <w:szCs w:val="24"/>
        </w:rPr>
        <w:t xml:space="preserve">й и Большая </w:t>
      </w:r>
      <w:proofErr w:type="spellStart"/>
      <w:r w:rsidR="00815EDD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815EDD" w:rsidRPr="00B3389B">
        <w:rPr>
          <w:rFonts w:ascii="Times New Roman" w:hAnsi="Times New Roman" w:cs="Times New Roman"/>
          <w:sz w:val="24"/>
          <w:szCs w:val="24"/>
        </w:rPr>
        <w:t>)</w:t>
      </w:r>
      <w:r w:rsidR="008F1D38">
        <w:rPr>
          <w:rFonts w:ascii="Times New Roman" w:hAnsi="Times New Roman" w:cs="Times New Roman"/>
          <w:sz w:val="24"/>
          <w:szCs w:val="24"/>
        </w:rPr>
        <w:t>,</w:t>
      </w:r>
      <w:r w:rsidR="00815EDD" w:rsidRPr="00B3389B">
        <w:rPr>
          <w:rFonts w:ascii="Times New Roman" w:hAnsi="Times New Roman" w:cs="Times New Roman"/>
          <w:sz w:val="24"/>
          <w:szCs w:val="24"/>
        </w:rPr>
        <w:t xml:space="preserve">  в течение основного туристического периода (3 месяца с июня по август).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Место выполнения работ по </w:t>
      </w:r>
      <w:r w:rsidR="008F1D38">
        <w:rPr>
          <w:rFonts w:ascii="Times New Roman" w:hAnsi="Times New Roman" w:cs="Times New Roman"/>
          <w:sz w:val="24"/>
          <w:szCs w:val="24"/>
        </w:rPr>
        <w:t xml:space="preserve">обращению с ТКО </w:t>
      </w:r>
      <w:r w:rsidRPr="00B3389B">
        <w:rPr>
          <w:rFonts w:ascii="Times New Roman" w:hAnsi="Times New Roman" w:cs="Times New Roman"/>
          <w:sz w:val="24"/>
          <w:szCs w:val="24"/>
        </w:rPr>
        <w:t>и их периодичность с территорий, находящихся возле водных объектов – реки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й и Б.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, представлены в таблице </w:t>
      </w:r>
      <w:r w:rsidR="00DE1711" w:rsidRPr="00B3389B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1D38" w:rsidRDefault="008F1D38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E1711" w:rsidRPr="00B3389B">
        <w:rPr>
          <w:rFonts w:ascii="Times New Roman" w:hAnsi="Times New Roman" w:cs="Times New Roman"/>
          <w:sz w:val="24"/>
          <w:szCs w:val="24"/>
        </w:rPr>
        <w:t>3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Место выполнения работ по</w:t>
      </w:r>
      <w:r w:rsidR="008F1D38">
        <w:rPr>
          <w:rFonts w:ascii="Times New Roman" w:hAnsi="Times New Roman" w:cs="Times New Roman"/>
          <w:sz w:val="24"/>
          <w:szCs w:val="24"/>
        </w:rPr>
        <w:t xml:space="preserve"> обращению с ТКО (с</w:t>
      </w:r>
      <w:r w:rsidRPr="00B3389B">
        <w:rPr>
          <w:rFonts w:ascii="Times New Roman" w:hAnsi="Times New Roman" w:cs="Times New Roman"/>
          <w:sz w:val="24"/>
          <w:szCs w:val="24"/>
        </w:rPr>
        <w:t>бор, транспортировани</w:t>
      </w:r>
      <w:r w:rsidR="008F1D38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захоронени</w:t>
      </w:r>
      <w:r w:rsidR="008F1D38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отходов</w:t>
      </w:r>
      <w:r w:rsidR="008F1D38">
        <w:rPr>
          <w:rFonts w:ascii="Times New Roman" w:hAnsi="Times New Roman" w:cs="Times New Roman"/>
          <w:sz w:val="24"/>
          <w:szCs w:val="24"/>
        </w:rPr>
        <w:t>)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их периодичность.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1715"/>
        <w:gridCol w:w="1493"/>
        <w:gridCol w:w="1511"/>
        <w:gridCol w:w="1141"/>
        <w:gridCol w:w="1326"/>
        <w:gridCol w:w="1326"/>
        <w:gridCol w:w="1324"/>
      </w:tblGrid>
      <w:tr w:rsidR="00815EDD" w:rsidRPr="00B3389B" w:rsidTr="00CB6A5B">
        <w:tc>
          <w:tcPr>
            <w:tcW w:w="21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4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Наименование площадки</w:t>
            </w:r>
          </w:p>
        </w:tc>
        <w:tc>
          <w:tcPr>
            <w:tcW w:w="726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3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Количество мусорных контейнеров или баков</w:t>
            </w:r>
          </w:p>
        </w:tc>
        <w:tc>
          <w:tcPr>
            <w:tcW w:w="55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График вывоза</w:t>
            </w:r>
          </w:p>
        </w:tc>
        <w:tc>
          <w:tcPr>
            <w:tcW w:w="1934" w:type="pct"/>
            <w:gridSpan w:val="3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Планируемый объем ТКО, м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15EDD" w:rsidRPr="00B3389B" w:rsidTr="00CB6A5B">
        <w:tc>
          <w:tcPr>
            <w:tcW w:w="21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815EDD" w:rsidRPr="00B3389B" w:rsidRDefault="004B4CD7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645" w:type="pct"/>
          </w:tcPr>
          <w:p w:rsidR="00815EDD" w:rsidRPr="00B3389B" w:rsidRDefault="004B4CD7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644" w:type="pct"/>
          </w:tcPr>
          <w:p w:rsidR="00815EDD" w:rsidRPr="00B3389B" w:rsidRDefault="004B4CD7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7024CC" w:rsidRPr="00B3389B" w:rsidTr="007024CC">
        <w:tc>
          <w:tcPr>
            <w:tcW w:w="215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pct"/>
            <w:gridSpan w:val="4"/>
            <w:vAlign w:val="center"/>
          </w:tcPr>
          <w:p w:rsidR="007024CC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Количество недель в месяце</w:t>
            </w:r>
          </w:p>
        </w:tc>
        <w:tc>
          <w:tcPr>
            <w:tcW w:w="645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Природно-исторический комплекс «Пороги»</w:t>
            </w:r>
          </w:p>
        </w:tc>
        <w:tc>
          <w:tcPr>
            <w:tcW w:w="726" w:type="pct"/>
          </w:tcPr>
          <w:p w:rsidR="00815EDD" w:rsidRPr="00B3389B" w:rsidRDefault="00815EDD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п. Пороги (верхняя площадка у входа в Завод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, левый берег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E07750" w:rsidP="00E0775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  недел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64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E07750" w:rsidP="007024C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44" w:type="pct"/>
          </w:tcPr>
          <w:p w:rsidR="00815EDD" w:rsidRPr="00B3389B" w:rsidRDefault="00E07750" w:rsidP="007024C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Деревня Новая Пристань</w:t>
            </w:r>
          </w:p>
        </w:tc>
        <w:tc>
          <w:tcPr>
            <w:tcW w:w="726" w:type="pct"/>
          </w:tcPr>
          <w:p w:rsidR="00815EDD" w:rsidRPr="00B3389B" w:rsidRDefault="00815EDD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правый берег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, район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Межевского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моста</w:t>
            </w:r>
          </w:p>
        </w:tc>
        <w:tc>
          <w:tcPr>
            <w:tcW w:w="73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64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7024CC" w:rsidP="007024C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644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24CC" w:rsidRPr="00B3389B" w:rsidTr="00CB6A5B">
        <w:tc>
          <w:tcPr>
            <w:tcW w:w="215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Деревня Новая Пристань</w:t>
            </w:r>
          </w:p>
        </w:tc>
        <w:tc>
          <w:tcPr>
            <w:tcW w:w="726" w:type="pct"/>
          </w:tcPr>
          <w:p w:rsidR="007024CC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р. Ай, район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Межевского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моста</w:t>
            </w:r>
          </w:p>
        </w:tc>
        <w:tc>
          <w:tcPr>
            <w:tcW w:w="735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B9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</w:tc>
        <w:tc>
          <w:tcPr>
            <w:tcW w:w="55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644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24CC" w:rsidRPr="00B3389B" w:rsidTr="00CB6A5B">
        <w:tc>
          <w:tcPr>
            <w:tcW w:w="215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Блиновский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поворот</w:t>
            </w:r>
          </w:p>
        </w:tc>
        <w:tc>
          <w:tcPr>
            <w:tcW w:w="726" w:type="pct"/>
          </w:tcPr>
          <w:p w:rsidR="007024CC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р.Ай</w:t>
            </w:r>
            <w:proofErr w:type="spellEnd"/>
          </w:p>
        </w:tc>
        <w:tc>
          <w:tcPr>
            <w:tcW w:w="73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конт.х</w:t>
            </w:r>
            <w:proofErr w:type="spellEnd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0,75 м3</w:t>
            </w:r>
          </w:p>
        </w:tc>
        <w:tc>
          <w:tcPr>
            <w:tcW w:w="55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644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Река Каменка</w:t>
            </w:r>
          </w:p>
        </w:tc>
        <w:tc>
          <w:tcPr>
            <w:tcW w:w="726" w:type="pct"/>
          </w:tcPr>
          <w:p w:rsidR="00815EDD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р.Ай</w:t>
            </w:r>
            <w:proofErr w:type="spellEnd"/>
          </w:p>
        </w:tc>
        <w:tc>
          <w:tcPr>
            <w:tcW w:w="73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64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44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A3071" w:rsidRPr="00B3389B" w:rsidTr="00CB6A5B">
        <w:tc>
          <w:tcPr>
            <w:tcW w:w="21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Каргинский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пруд</w:t>
            </w:r>
          </w:p>
        </w:tc>
        <w:tc>
          <w:tcPr>
            <w:tcW w:w="726" w:type="pct"/>
          </w:tcPr>
          <w:p w:rsidR="007A3071" w:rsidRPr="00B3389B" w:rsidRDefault="007A3071" w:rsidP="007A3071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у шлагбаума</w:t>
            </w:r>
          </w:p>
        </w:tc>
        <w:tc>
          <w:tcPr>
            <w:tcW w:w="73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. х 0,75м3</w:t>
            </w:r>
          </w:p>
        </w:tc>
        <w:tc>
          <w:tcPr>
            <w:tcW w:w="55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64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4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44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pct"/>
          </w:tcPr>
          <w:p w:rsidR="00815EDD" w:rsidRPr="00B3389B" w:rsidRDefault="007A3071" w:rsidP="007A3071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Саткинский пруд</w:t>
            </w:r>
          </w:p>
        </w:tc>
        <w:tc>
          <w:tcPr>
            <w:tcW w:w="726" w:type="pct"/>
          </w:tcPr>
          <w:p w:rsidR="00815EDD" w:rsidRPr="00B3389B" w:rsidRDefault="007A3071" w:rsidP="007A3071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П.Скорынина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735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7A3071" w:rsidP="007A307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  <w:tc>
          <w:tcPr>
            <w:tcW w:w="645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5B9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7A3071" w:rsidP="00E07750">
            <w:pPr>
              <w:tabs>
                <w:tab w:val="left" w:pos="300"/>
                <w:tab w:val="center" w:pos="555"/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5B9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4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26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</w:tcPr>
          <w:p w:rsidR="00815EDD" w:rsidRPr="00B3389B" w:rsidRDefault="00E55B9C" w:rsidP="00E55B9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645" w:type="pct"/>
          </w:tcPr>
          <w:p w:rsidR="00815EDD" w:rsidRPr="00B3389B" w:rsidRDefault="00E55B9C" w:rsidP="00E55B9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644" w:type="pct"/>
          </w:tcPr>
          <w:p w:rsidR="00815EDD" w:rsidRPr="00B3389B" w:rsidRDefault="00E55B9C" w:rsidP="00E55B9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</w:tr>
    </w:tbl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соответствии с постановлением Министерства тарифного регулирования и энергетики Челябинской области от 30.11.2018 №78/1 «Об утверждении производственной программы и предельных единых тарифов на услугу регионального оператора по обращению с твердыми коммунальными отходами – МУП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Комритсервис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» на территории Горного кластера Челябинской области затраты на услуги регионального оператора по обращению с твердыми коммунальными отходами составят: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за июнь 20</w:t>
      </w:r>
      <w:r w:rsidR="006818F0" w:rsidRPr="00B3389B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года -  </w:t>
      </w:r>
      <w:r w:rsidR="00E55B9C" w:rsidRPr="00B3389B">
        <w:rPr>
          <w:rFonts w:ascii="Times New Roman" w:hAnsi="Times New Roman" w:cs="Times New Roman"/>
          <w:sz w:val="24"/>
          <w:szCs w:val="24"/>
        </w:rPr>
        <w:t>192,0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х 325,95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= </w:t>
      </w:r>
      <w:r w:rsidR="00E55B9C" w:rsidRPr="00B3389B">
        <w:rPr>
          <w:rFonts w:ascii="Times New Roman" w:hAnsi="Times New Roman" w:cs="Times New Roman"/>
          <w:sz w:val="24"/>
          <w:szCs w:val="24"/>
        </w:rPr>
        <w:t>62 582,4</w:t>
      </w:r>
      <w:r w:rsidR="00D259FD" w:rsidRPr="00B3389B">
        <w:rPr>
          <w:rFonts w:ascii="Times New Roman" w:hAnsi="Times New Roman" w:cs="Times New Roman"/>
          <w:sz w:val="24"/>
          <w:szCs w:val="24"/>
        </w:rPr>
        <w:t>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</w:t>
      </w:r>
      <w:r w:rsidR="00E55B9C" w:rsidRPr="00B3389B">
        <w:rPr>
          <w:rFonts w:ascii="Times New Roman" w:hAnsi="Times New Roman" w:cs="Times New Roman"/>
          <w:sz w:val="24"/>
          <w:szCs w:val="24"/>
        </w:rPr>
        <w:t>я;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- за </w:t>
      </w:r>
      <w:r w:rsidR="006818F0" w:rsidRPr="00B3389B">
        <w:rPr>
          <w:rFonts w:ascii="Times New Roman" w:hAnsi="Times New Roman" w:cs="Times New Roman"/>
          <w:sz w:val="24"/>
          <w:szCs w:val="24"/>
        </w:rPr>
        <w:t xml:space="preserve">июль и </w:t>
      </w:r>
      <w:r w:rsidRPr="00B3389B">
        <w:rPr>
          <w:rFonts w:ascii="Times New Roman" w:hAnsi="Times New Roman" w:cs="Times New Roman"/>
          <w:sz w:val="24"/>
          <w:szCs w:val="24"/>
        </w:rPr>
        <w:t>август 20</w:t>
      </w:r>
      <w:r w:rsidR="006818F0" w:rsidRPr="00B3389B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E55B9C" w:rsidRPr="00B3389B">
        <w:rPr>
          <w:rFonts w:ascii="Times New Roman" w:hAnsi="Times New Roman" w:cs="Times New Roman"/>
          <w:sz w:val="24"/>
          <w:szCs w:val="24"/>
        </w:rPr>
        <w:t>(192,0 + 210,0)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х </w:t>
      </w:r>
      <w:r w:rsidR="00E55B9C" w:rsidRPr="00B3389B">
        <w:rPr>
          <w:rFonts w:ascii="Times New Roman" w:hAnsi="Times New Roman" w:cs="Times New Roman"/>
          <w:sz w:val="24"/>
          <w:szCs w:val="24"/>
        </w:rPr>
        <w:t>341,84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= </w:t>
      </w:r>
      <w:r w:rsidR="00E55B9C" w:rsidRPr="00B3389B">
        <w:rPr>
          <w:rFonts w:ascii="Times New Roman" w:hAnsi="Times New Roman" w:cs="Times New Roman"/>
          <w:sz w:val="24"/>
          <w:szCs w:val="24"/>
        </w:rPr>
        <w:t>137 419,</w:t>
      </w:r>
      <w:r w:rsidR="00D259FD" w:rsidRPr="00B3389B">
        <w:rPr>
          <w:rFonts w:ascii="Times New Roman" w:hAnsi="Times New Roman" w:cs="Times New Roman"/>
          <w:sz w:val="24"/>
          <w:szCs w:val="24"/>
        </w:rPr>
        <w:t>60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</w:t>
      </w:r>
      <w:r w:rsidR="00870BAB">
        <w:rPr>
          <w:rFonts w:ascii="Times New Roman" w:hAnsi="Times New Roman" w:cs="Times New Roman"/>
          <w:sz w:val="24"/>
          <w:szCs w:val="24"/>
        </w:rPr>
        <w:t>852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70BAB">
        <w:rPr>
          <w:rFonts w:ascii="Times New Roman" w:hAnsi="Times New Roman" w:cs="Times New Roman"/>
          <w:sz w:val="24"/>
          <w:szCs w:val="24"/>
        </w:rPr>
        <w:t>231</w:t>
      </w:r>
      <w:r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200 000,00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70BAB">
        <w:rPr>
          <w:rFonts w:ascii="Times New Roman" w:hAnsi="Times New Roman" w:cs="Times New Roman"/>
          <w:sz w:val="24"/>
          <w:szCs w:val="24"/>
        </w:rPr>
        <w:t>52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870BAB">
        <w:rPr>
          <w:rFonts w:ascii="Times New Roman" w:hAnsi="Times New Roman" w:cs="Times New Roman"/>
          <w:sz w:val="24"/>
          <w:szCs w:val="24"/>
        </w:rPr>
        <w:t>23</w:t>
      </w:r>
      <w:r w:rsidR="00941AF3">
        <w:rPr>
          <w:rFonts w:ascii="Times New Roman" w:hAnsi="Times New Roman" w:cs="Times New Roman"/>
          <w:sz w:val="24"/>
          <w:szCs w:val="24"/>
        </w:rPr>
        <w:t>0</w:t>
      </w:r>
      <w:r w:rsidR="00D259FD" w:rsidRPr="00B3389B">
        <w:rPr>
          <w:rFonts w:ascii="Times New Roman" w:hAnsi="Times New Roman" w:cs="Times New Roman"/>
          <w:sz w:val="24"/>
          <w:szCs w:val="24"/>
        </w:rPr>
        <w:t>,</w:t>
      </w:r>
      <w:r w:rsidR="00941AF3">
        <w:rPr>
          <w:rFonts w:ascii="Times New Roman" w:hAnsi="Times New Roman" w:cs="Times New Roman"/>
          <w:sz w:val="24"/>
          <w:szCs w:val="24"/>
        </w:rPr>
        <w:t>16</w:t>
      </w:r>
      <w:r w:rsidR="0085636E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200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200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200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1060E" w:rsidRPr="00B3389B" w:rsidRDefault="00811A4F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684616" w:rsidRPr="00B3389B">
        <w:rPr>
          <w:rFonts w:ascii="Times New Roman" w:hAnsi="Times New Roman" w:cs="Times New Roman"/>
          <w:sz w:val="24"/>
          <w:szCs w:val="24"/>
        </w:rPr>
        <w:t>1.</w:t>
      </w:r>
      <w:r w:rsidR="00E675EC" w:rsidRPr="00B3389B">
        <w:rPr>
          <w:rFonts w:ascii="Times New Roman" w:hAnsi="Times New Roman" w:cs="Times New Roman"/>
          <w:sz w:val="24"/>
          <w:szCs w:val="24"/>
        </w:rPr>
        <w:t xml:space="preserve">2 </w:t>
      </w:r>
      <w:r w:rsidR="00684616" w:rsidRPr="00B3389B">
        <w:rPr>
          <w:rFonts w:ascii="Times New Roman" w:hAnsi="Times New Roman" w:cs="Times New Roman"/>
          <w:sz w:val="24"/>
          <w:szCs w:val="24"/>
        </w:rPr>
        <w:t>Привлечение населения к сортировке отходов.</w:t>
      </w:r>
    </w:p>
    <w:p w:rsidR="00684616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Планируется провести </w:t>
      </w:r>
      <w:r w:rsidR="001524AE">
        <w:rPr>
          <w:rFonts w:ascii="Times New Roman" w:hAnsi="Times New Roman" w:cs="Times New Roman"/>
          <w:sz w:val="24"/>
          <w:szCs w:val="24"/>
        </w:rPr>
        <w:t>а</w:t>
      </w:r>
      <w:r w:rsidRPr="00B3389B">
        <w:rPr>
          <w:rFonts w:ascii="Times New Roman" w:hAnsi="Times New Roman" w:cs="Times New Roman"/>
          <w:sz w:val="24"/>
          <w:szCs w:val="24"/>
        </w:rPr>
        <w:t xml:space="preserve">кцию по сбору опасных для окружающей среды отходов – отработанных аккумуляторных батареек в установленные в общественных местах контейнеры. В рамках акции планируется собрать не менее 909 кг отработанных батареек. Стоимость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>утилизации составляет 110 рублей/кг. При условии сбора более 900</w:t>
      </w:r>
      <w:r w:rsidR="00CC237F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кг доставка осуществляется бесплатно. Стоимость утилизации составит 909 кг х 110 рублей/кг = 100 000 рублей.</w:t>
      </w:r>
    </w:p>
    <w:p w:rsidR="00173CF0" w:rsidRPr="00B3389B" w:rsidRDefault="00173CF0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2020 года установлено, что стоимость утилизации 590 кг отработанных батареек с учетом их сбора и транспортировки составляет 19 734,00 рублей вместо заявленных 71 400,00 рублей. Экономия по результатам аукциона составляет 51 666,00 рублей. Таким образом, на последующие 2021-2024 годы ежегодная стоимость мероприятия снижена на 50 000,00 рублей.</w:t>
      </w:r>
    </w:p>
    <w:p w:rsidR="00497418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DC0F91" w:rsidRPr="00B3389B">
        <w:rPr>
          <w:rFonts w:ascii="Times New Roman" w:hAnsi="Times New Roman" w:cs="Times New Roman"/>
          <w:sz w:val="24"/>
          <w:szCs w:val="24"/>
        </w:rPr>
        <w:t>за счет средств бюджета Саткинского муниципального р</w:t>
      </w:r>
      <w:r w:rsidR="00173CF0">
        <w:rPr>
          <w:rFonts w:ascii="Times New Roman" w:hAnsi="Times New Roman" w:cs="Times New Roman"/>
          <w:sz w:val="24"/>
          <w:szCs w:val="24"/>
        </w:rPr>
        <w:t xml:space="preserve">айона составляет  </w:t>
      </w:r>
      <w:r w:rsidR="004D5795">
        <w:rPr>
          <w:rFonts w:ascii="Times New Roman" w:hAnsi="Times New Roman" w:cs="Times New Roman"/>
          <w:sz w:val="24"/>
          <w:szCs w:val="24"/>
        </w:rPr>
        <w:t>250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000,00 рублей, в том числе по годам:</w:t>
      </w:r>
    </w:p>
    <w:p w:rsidR="00756962" w:rsidRPr="00B3389B" w:rsidRDefault="00497418" w:rsidP="007569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756962" w:rsidRPr="00B3389B">
        <w:rPr>
          <w:rFonts w:ascii="Times New Roman" w:hAnsi="Times New Roman" w:cs="Times New Roman"/>
          <w:sz w:val="24"/>
          <w:szCs w:val="24"/>
        </w:rPr>
        <w:t>100 0</w:t>
      </w:r>
      <w:r w:rsidRPr="00B3389B">
        <w:rPr>
          <w:rFonts w:ascii="Times New Roman" w:hAnsi="Times New Roman" w:cs="Times New Roman"/>
          <w:sz w:val="24"/>
          <w:szCs w:val="24"/>
        </w:rPr>
        <w:t>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56962" w:rsidRPr="00B3389B">
        <w:rPr>
          <w:rFonts w:ascii="Times New Roman" w:hAnsi="Times New Roman" w:cs="Times New Roman"/>
          <w:sz w:val="24"/>
          <w:szCs w:val="24"/>
        </w:rPr>
        <w:t>рубле</w:t>
      </w:r>
      <w:r w:rsidR="0085636E">
        <w:rPr>
          <w:rFonts w:ascii="Times New Roman" w:hAnsi="Times New Roman" w:cs="Times New Roman"/>
          <w:sz w:val="24"/>
          <w:szCs w:val="24"/>
        </w:rPr>
        <w:t>й;</w:t>
      </w:r>
    </w:p>
    <w:p w:rsidR="00497418" w:rsidRPr="00B3389B" w:rsidRDefault="00497418" w:rsidP="007569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54D8A" w:rsidRPr="00B3389B">
        <w:rPr>
          <w:rFonts w:ascii="Times New Roman" w:hAnsi="Times New Roman" w:cs="Times New Roman"/>
          <w:sz w:val="24"/>
          <w:szCs w:val="24"/>
        </w:rPr>
        <w:t>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97418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CC237F">
        <w:rPr>
          <w:rFonts w:ascii="Times New Roman" w:hAnsi="Times New Roman" w:cs="Times New Roman"/>
          <w:sz w:val="24"/>
          <w:szCs w:val="24"/>
        </w:rPr>
        <w:t>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497418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CC237F">
        <w:rPr>
          <w:rFonts w:ascii="Times New Roman" w:hAnsi="Times New Roman" w:cs="Times New Roman"/>
          <w:sz w:val="24"/>
          <w:szCs w:val="24"/>
        </w:rPr>
        <w:t>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CC237F">
        <w:rPr>
          <w:rFonts w:ascii="Times New Roman" w:hAnsi="Times New Roman" w:cs="Times New Roman"/>
          <w:sz w:val="24"/>
          <w:szCs w:val="24"/>
        </w:rPr>
        <w:t>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1060E" w:rsidRPr="00B3389B" w:rsidRDefault="00811A4F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497418" w:rsidRPr="00B3389B">
        <w:rPr>
          <w:rFonts w:ascii="Times New Roman" w:hAnsi="Times New Roman" w:cs="Times New Roman"/>
          <w:sz w:val="24"/>
          <w:szCs w:val="24"/>
        </w:rPr>
        <w:t>1.3 Повышение квалификации специалистов отдела по охране окружающей среды.</w:t>
      </w:r>
    </w:p>
    <w:p w:rsidR="0085636E" w:rsidRDefault="0085636E" w:rsidP="0085636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2022-2024 годах запланировано выделить в рамках муниципальной программы 35 000,00 рублей </w:t>
      </w:r>
      <w:r w:rsidR="00B35937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ежегодное повышение квалификации специалистов отдела по охране окружающей среды.</w:t>
      </w:r>
    </w:p>
    <w:p w:rsidR="001524AE" w:rsidRPr="001524AE" w:rsidRDefault="001524AE" w:rsidP="001524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524AE">
        <w:rPr>
          <w:rFonts w:ascii="Times New Roman" w:hAnsi="Times New Roman" w:cs="Times New Roman"/>
          <w:sz w:val="24"/>
          <w:szCs w:val="24"/>
        </w:rPr>
        <w:t>бщая стоимость мероприятия за счет средств бюджета Саткинского муниц</w:t>
      </w:r>
      <w:r w:rsidR="0085636E">
        <w:rPr>
          <w:rFonts w:ascii="Times New Roman" w:hAnsi="Times New Roman" w:cs="Times New Roman"/>
          <w:sz w:val="24"/>
          <w:szCs w:val="24"/>
        </w:rPr>
        <w:t xml:space="preserve">ипального района составляет  </w:t>
      </w:r>
      <w:r w:rsidR="00B35937">
        <w:rPr>
          <w:rFonts w:ascii="Times New Roman" w:hAnsi="Times New Roman" w:cs="Times New Roman"/>
          <w:sz w:val="24"/>
          <w:szCs w:val="24"/>
        </w:rPr>
        <w:t>205</w:t>
      </w:r>
      <w:r w:rsidRPr="001524AE">
        <w:rPr>
          <w:rFonts w:ascii="Times New Roman" w:hAnsi="Times New Roman" w:cs="Times New Roman"/>
          <w:sz w:val="24"/>
          <w:szCs w:val="24"/>
        </w:rPr>
        <w:t xml:space="preserve"> 000,00 рублей, в том числе по годам:</w:t>
      </w:r>
    </w:p>
    <w:p w:rsidR="001524AE" w:rsidRPr="001524AE" w:rsidRDefault="001524AE" w:rsidP="001524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24AE">
        <w:rPr>
          <w:rFonts w:ascii="Times New Roman" w:hAnsi="Times New Roman" w:cs="Times New Roman"/>
          <w:sz w:val="24"/>
          <w:szCs w:val="24"/>
        </w:rPr>
        <w:t>в 2020 году – 100 000,00* рублей;</w:t>
      </w:r>
    </w:p>
    <w:p w:rsidR="001524AE" w:rsidRPr="001524AE" w:rsidRDefault="001524AE" w:rsidP="001524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24AE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35937">
        <w:rPr>
          <w:rFonts w:ascii="Times New Roman" w:hAnsi="Times New Roman" w:cs="Times New Roman"/>
          <w:sz w:val="24"/>
          <w:szCs w:val="24"/>
        </w:rPr>
        <w:t>0</w:t>
      </w:r>
      <w:r w:rsidRPr="001524A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1524AE" w:rsidRPr="001524AE" w:rsidRDefault="001524AE" w:rsidP="001524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24AE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85636E">
        <w:rPr>
          <w:rFonts w:ascii="Times New Roman" w:hAnsi="Times New Roman" w:cs="Times New Roman"/>
          <w:sz w:val="24"/>
          <w:szCs w:val="24"/>
        </w:rPr>
        <w:t>35</w:t>
      </w:r>
      <w:r w:rsidRPr="001524AE">
        <w:rPr>
          <w:rFonts w:ascii="Times New Roman" w:hAnsi="Times New Roman" w:cs="Times New Roman"/>
          <w:sz w:val="24"/>
          <w:szCs w:val="24"/>
        </w:rPr>
        <w:t xml:space="preserve"> 000,00* рублей;</w:t>
      </w:r>
    </w:p>
    <w:p w:rsidR="001524AE" w:rsidRDefault="001524AE" w:rsidP="001524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24A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2023 году – </w:t>
      </w:r>
      <w:r w:rsidR="0085636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000,00* рублей;</w:t>
      </w:r>
    </w:p>
    <w:p w:rsidR="001524AE" w:rsidRDefault="001524AE" w:rsidP="001524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24AE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85636E">
        <w:rPr>
          <w:rFonts w:ascii="Times New Roman" w:hAnsi="Times New Roman" w:cs="Times New Roman"/>
          <w:sz w:val="24"/>
          <w:szCs w:val="24"/>
        </w:rPr>
        <w:t>35</w:t>
      </w:r>
      <w:r w:rsidRPr="001524AE">
        <w:rPr>
          <w:rFonts w:ascii="Times New Roman" w:hAnsi="Times New Roman" w:cs="Times New Roman"/>
          <w:sz w:val="24"/>
          <w:szCs w:val="24"/>
        </w:rPr>
        <w:t xml:space="preserve"> 000,00* рублей.</w:t>
      </w:r>
    </w:p>
    <w:p w:rsidR="00D81951" w:rsidRPr="00B97076" w:rsidRDefault="00811A4F" w:rsidP="00D819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31.4 </w:t>
      </w:r>
      <w:proofErr w:type="spellStart"/>
      <w:r w:rsidRPr="00B97076">
        <w:rPr>
          <w:rFonts w:ascii="Times New Roman" w:hAnsi="Times New Roman" w:cs="Times New Roman"/>
          <w:sz w:val="24"/>
          <w:szCs w:val="24"/>
        </w:rPr>
        <w:t>Экологизация</w:t>
      </w:r>
      <w:proofErr w:type="spellEnd"/>
      <w:r w:rsidRPr="00B97076">
        <w:rPr>
          <w:rFonts w:ascii="Times New Roman" w:hAnsi="Times New Roman" w:cs="Times New Roman"/>
          <w:sz w:val="24"/>
          <w:szCs w:val="24"/>
        </w:rPr>
        <w:t xml:space="preserve"> информационного пространства (</w:t>
      </w:r>
      <w:r w:rsidR="008F1D38">
        <w:rPr>
          <w:rFonts w:ascii="Times New Roman" w:hAnsi="Times New Roman" w:cs="Times New Roman"/>
          <w:sz w:val="24"/>
          <w:szCs w:val="24"/>
        </w:rPr>
        <w:t>о</w:t>
      </w:r>
      <w:r w:rsidRPr="00B97076">
        <w:rPr>
          <w:rFonts w:ascii="Times New Roman" w:hAnsi="Times New Roman" w:cs="Times New Roman"/>
          <w:sz w:val="24"/>
          <w:szCs w:val="24"/>
        </w:rPr>
        <w:t>рганизация деятельности по экологическому просвещению с использованием телевидения, радиовещания, печати, Интернета).</w:t>
      </w:r>
    </w:p>
    <w:p w:rsidR="00811A4F" w:rsidRPr="00B97076" w:rsidRDefault="00811A4F" w:rsidP="00D819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>В целях наполнения информационного пространства информацией, несущей идею заботы об окружающей среде, бережного к н</w:t>
      </w:r>
      <w:r w:rsidR="00904196" w:rsidRPr="00B97076">
        <w:rPr>
          <w:rFonts w:ascii="Times New Roman" w:hAnsi="Times New Roman" w:cs="Times New Roman"/>
          <w:sz w:val="24"/>
          <w:szCs w:val="24"/>
        </w:rPr>
        <w:t>ей отношения планируется в</w:t>
      </w:r>
      <w:r w:rsidRPr="00B97076">
        <w:rPr>
          <w:rFonts w:ascii="Times New Roman" w:hAnsi="Times New Roman" w:cs="Times New Roman"/>
          <w:sz w:val="24"/>
          <w:szCs w:val="24"/>
        </w:rPr>
        <w:t xml:space="preserve"> 202</w:t>
      </w:r>
      <w:r w:rsidR="008F1D38">
        <w:rPr>
          <w:rFonts w:ascii="Times New Roman" w:hAnsi="Times New Roman" w:cs="Times New Roman"/>
          <w:sz w:val="24"/>
          <w:szCs w:val="24"/>
        </w:rPr>
        <w:t>1</w:t>
      </w:r>
      <w:r w:rsidRPr="00B97076">
        <w:rPr>
          <w:rFonts w:ascii="Times New Roman" w:hAnsi="Times New Roman" w:cs="Times New Roman"/>
          <w:sz w:val="24"/>
          <w:szCs w:val="24"/>
        </w:rPr>
        <w:t xml:space="preserve"> году провести мероприятия по </w:t>
      </w:r>
      <w:r w:rsidR="008F1D38">
        <w:rPr>
          <w:rFonts w:ascii="Times New Roman" w:hAnsi="Times New Roman" w:cs="Times New Roman"/>
          <w:sz w:val="24"/>
          <w:szCs w:val="24"/>
        </w:rPr>
        <w:t>изготовлению и установке предупреждающих информационных стендов экологического направления на родниках Саткинского муниципального района.</w:t>
      </w:r>
    </w:p>
    <w:p w:rsidR="000C4D21" w:rsidRPr="00B97076" w:rsidRDefault="000C4D21" w:rsidP="00D819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7076">
        <w:rPr>
          <w:rFonts w:ascii="Times New Roman" w:hAnsi="Times New Roman" w:cs="Times New Roman"/>
          <w:sz w:val="24"/>
          <w:szCs w:val="24"/>
        </w:rPr>
        <w:t>Изучив предлагаемые в данной сфере услуги (</w:t>
      </w:r>
      <w:r w:rsidR="00263682">
        <w:rPr>
          <w:rFonts w:ascii="Times New Roman" w:hAnsi="Times New Roman" w:cs="Times New Roman"/>
          <w:sz w:val="24"/>
          <w:szCs w:val="24"/>
        </w:rPr>
        <w:t>Рекламное агентство</w:t>
      </w:r>
      <w:r w:rsidRPr="00B97076">
        <w:rPr>
          <w:rFonts w:ascii="Times New Roman" w:hAnsi="Times New Roman" w:cs="Times New Roman"/>
          <w:sz w:val="24"/>
          <w:szCs w:val="24"/>
        </w:rPr>
        <w:t xml:space="preserve"> «Белый ветер», </w:t>
      </w:r>
      <w:r w:rsidR="00263682">
        <w:rPr>
          <w:rFonts w:ascii="Times New Roman" w:hAnsi="Times New Roman" w:cs="Times New Roman"/>
          <w:sz w:val="24"/>
          <w:szCs w:val="24"/>
        </w:rPr>
        <w:t>Рекламная компания «</w:t>
      </w:r>
      <w:r w:rsidR="00263682">
        <w:rPr>
          <w:rFonts w:ascii="Times New Roman" w:hAnsi="Times New Roman" w:cs="Times New Roman"/>
          <w:sz w:val="24"/>
          <w:szCs w:val="24"/>
          <w:lang w:val="en-US"/>
        </w:rPr>
        <w:t>St</w:t>
      </w:r>
      <w:r w:rsidR="00263682" w:rsidRPr="00263682">
        <w:rPr>
          <w:rFonts w:ascii="Times New Roman" w:hAnsi="Times New Roman" w:cs="Times New Roman"/>
          <w:sz w:val="24"/>
          <w:szCs w:val="24"/>
        </w:rPr>
        <w:t>.</w:t>
      </w:r>
      <w:r w:rsidR="00263682">
        <w:rPr>
          <w:rFonts w:ascii="Times New Roman" w:hAnsi="Times New Roman" w:cs="Times New Roman"/>
          <w:sz w:val="24"/>
          <w:szCs w:val="24"/>
          <w:lang w:val="en-US"/>
        </w:rPr>
        <w:t>Art</w:t>
      </w:r>
      <w:r w:rsidR="00263682">
        <w:rPr>
          <w:rFonts w:ascii="Times New Roman" w:hAnsi="Times New Roman" w:cs="Times New Roman"/>
          <w:sz w:val="24"/>
          <w:szCs w:val="24"/>
        </w:rPr>
        <w:t>», Рекламно-производственная компания «Ярко») муниципальной</w:t>
      </w:r>
      <w:proofErr w:type="gramEnd"/>
      <w:r w:rsidR="00263682">
        <w:rPr>
          <w:rFonts w:ascii="Times New Roman" w:hAnsi="Times New Roman" w:cs="Times New Roman"/>
          <w:sz w:val="24"/>
          <w:szCs w:val="24"/>
        </w:rPr>
        <w:t xml:space="preserve"> </w:t>
      </w:r>
      <w:r w:rsidR="00263682">
        <w:rPr>
          <w:rFonts w:ascii="Times New Roman" w:hAnsi="Times New Roman" w:cs="Times New Roman"/>
          <w:sz w:val="24"/>
          <w:szCs w:val="24"/>
        </w:rPr>
        <w:lastRenderedPageBreak/>
        <w:t xml:space="preserve">программой предусмотрено выделение бюджетных средств на данные мероприятия в период с 2021-2024 годов в размере </w:t>
      </w:r>
      <w:r w:rsidR="004D5795">
        <w:rPr>
          <w:rFonts w:ascii="Times New Roman" w:hAnsi="Times New Roman" w:cs="Times New Roman"/>
          <w:sz w:val="24"/>
          <w:szCs w:val="24"/>
        </w:rPr>
        <w:t xml:space="preserve">от </w:t>
      </w:r>
      <w:r w:rsidR="00263682">
        <w:rPr>
          <w:rFonts w:ascii="Times New Roman" w:hAnsi="Times New Roman" w:cs="Times New Roman"/>
          <w:sz w:val="24"/>
          <w:szCs w:val="24"/>
        </w:rPr>
        <w:t xml:space="preserve">50 000,00 рублей </w:t>
      </w:r>
      <w:r w:rsidR="004D5795">
        <w:rPr>
          <w:rFonts w:ascii="Times New Roman" w:hAnsi="Times New Roman" w:cs="Times New Roman"/>
          <w:sz w:val="24"/>
          <w:szCs w:val="24"/>
        </w:rPr>
        <w:t>до 100 000,00 рублей</w:t>
      </w:r>
      <w:r w:rsidR="00263682">
        <w:rPr>
          <w:rFonts w:ascii="Times New Roman" w:hAnsi="Times New Roman" w:cs="Times New Roman"/>
          <w:sz w:val="24"/>
          <w:szCs w:val="24"/>
        </w:rPr>
        <w:t>.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DC0F91" w:rsidRPr="00B97076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</w:t>
      </w:r>
      <w:r w:rsidR="00263682">
        <w:rPr>
          <w:rFonts w:ascii="Times New Roman" w:hAnsi="Times New Roman" w:cs="Times New Roman"/>
          <w:sz w:val="24"/>
          <w:szCs w:val="24"/>
        </w:rPr>
        <w:t>2</w:t>
      </w:r>
      <w:r w:rsidR="004D5795">
        <w:rPr>
          <w:rFonts w:ascii="Times New Roman" w:hAnsi="Times New Roman" w:cs="Times New Roman"/>
          <w:sz w:val="24"/>
          <w:szCs w:val="24"/>
        </w:rPr>
        <w:t>5</w:t>
      </w:r>
      <w:r w:rsidR="00DC0F91" w:rsidRPr="00B97076">
        <w:rPr>
          <w:rFonts w:ascii="Times New Roman" w:hAnsi="Times New Roman" w:cs="Times New Roman"/>
          <w:sz w:val="24"/>
          <w:szCs w:val="24"/>
        </w:rPr>
        <w:t>0 000,00 рублей, в том числе по годам: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>в 2020 году – 0 рублей;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D5795">
        <w:rPr>
          <w:rFonts w:ascii="Times New Roman" w:hAnsi="Times New Roman" w:cs="Times New Roman"/>
          <w:sz w:val="24"/>
          <w:szCs w:val="24"/>
        </w:rPr>
        <w:t>10</w:t>
      </w:r>
      <w:r w:rsidR="00904196" w:rsidRPr="00B97076">
        <w:rPr>
          <w:rFonts w:ascii="Times New Roman" w:hAnsi="Times New Roman" w:cs="Times New Roman"/>
          <w:sz w:val="24"/>
          <w:szCs w:val="24"/>
        </w:rPr>
        <w:t>0</w:t>
      </w:r>
      <w:r w:rsidR="00263682">
        <w:rPr>
          <w:rFonts w:ascii="Times New Roman" w:hAnsi="Times New Roman" w:cs="Times New Roman"/>
          <w:sz w:val="24"/>
          <w:szCs w:val="24"/>
        </w:rPr>
        <w:t> 000,00</w:t>
      </w:r>
      <w:r w:rsidR="0085636E">
        <w:rPr>
          <w:rFonts w:ascii="Times New Roman" w:hAnsi="Times New Roman" w:cs="Times New Roman"/>
          <w:sz w:val="24"/>
          <w:szCs w:val="24"/>
        </w:rPr>
        <w:t xml:space="preserve"> </w:t>
      </w:r>
      <w:r w:rsidRPr="00B97076">
        <w:rPr>
          <w:rFonts w:ascii="Times New Roman" w:hAnsi="Times New Roman" w:cs="Times New Roman"/>
          <w:sz w:val="24"/>
          <w:szCs w:val="24"/>
        </w:rPr>
        <w:t>рублей;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263682">
        <w:rPr>
          <w:rFonts w:ascii="Times New Roman" w:hAnsi="Times New Roman" w:cs="Times New Roman"/>
          <w:sz w:val="24"/>
          <w:szCs w:val="24"/>
        </w:rPr>
        <w:t>5</w:t>
      </w:r>
      <w:r w:rsidRPr="00B97076">
        <w:rPr>
          <w:rFonts w:ascii="Times New Roman" w:hAnsi="Times New Roman" w:cs="Times New Roman"/>
          <w:sz w:val="24"/>
          <w:szCs w:val="24"/>
        </w:rPr>
        <w:t>0</w:t>
      </w:r>
      <w:r w:rsidR="00263682">
        <w:rPr>
          <w:rFonts w:ascii="Times New Roman" w:hAnsi="Times New Roman" w:cs="Times New Roman"/>
          <w:sz w:val="24"/>
          <w:szCs w:val="24"/>
        </w:rPr>
        <w:t> 000,00*</w:t>
      </w:r>
      <w:r w:rsidR="00C67719">
        <w:rPr>
          <w:rFonts w:ascii="Times New Roman" w:hAnsi="Times New Roman" w:cs="Times New Roman"/>
          <w:sz w:val="24"/>
          <w:szCs w:val="24"/>
        </w:rPr>
        <w:t xml:space="preserve"> </w:t>
      </w:r>
      <w:r w:rsidRPr="00B97076">
        <w:rPr>
          <w:rFonts w:ascii="Times New Roman" w:hAnsi="Times New Roman" w:cs="Times New Roman"/>
          <w:sz w:val="24"/>
          <w:szCs w:val="24"/>
        </w:rPr>
        <w:t>рублей;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263682">
        <w:rPr>
          <w:rFonts w:ascii="Times New Roman" w:hAnsi="Times New Roman" w:cs="Times New Roman"/>
          <w:sz w:val="24"/>
          <w:szCs w:val="24"/>
        </w:rPr>
        <w:t>5</w:t>
      </w:r>
      <w:r w:rsidRPr="00B97076">
        <w:rPr>
          <w:rFonts w:ascii="Times New Roman" w:hAnsi="Times New Roman" w:cs="Times New Roman"/>
          <w:sz w:val="24"/>
          <w:szCs w:val="24"/>
        </w:rPr>
        <w:t>0</w:t>
      </w:r>
      <w:r w:rsidR="00554D8A" w:rsidRPr="00B97076">
        <w:rPr>
          <w:rFonts w:ascii="Times New Roman" w:hAnsi="Times New Roman" w:cs="Times New Roman"/>
          <w:sz w:val="24"/>
          <w:szCs w:val="24"/>
        </w:rPr>
        <w:t> </w:t>
      </w:r>
      <w:r w:rsidRPr="00B97076">
        <w:rPr>
          <w:rFonts w:ascii="Times New Roman" w:hAnsi="Times New Roman" w:cs="Times New Roman"/>
          <w:sz w:val="24"/>
          <w:szCs w:val="24"/>
        </w:rPr>
        <w:t>000</w:t>
      </w:r>
      <w:r w:rsidR="00554D8A" w:rsidRPr="00B97076">
        <w:rPr>
          <w:rFonts w:ascii="Times New Roman" w:hAnsi="Times New Roman" w:cs="Times New Roman"/>
          <w:sz w:val="24"/>
          <w:szCs w:val="24"/>
        </w:rPr>
        <w:t>,00</w:t>
      </w:r>
      <w:r w:rsidRPr="00B97076">
        <w:rPr>
          <w:rFonts w:ascii="Times New Roman" w:hAnsi="Times New Roman" w:cs="Times New Roman"/>
          <w:sz w:val="24"/>
          <w:szCs w:val="24"/>
        </w:rPr>
        <w:t>* рублей;</w:t>
      </w:r>
    </w:p>
    <w:p w:rsidR="00D81951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263682">
        <w:rPr>
          <w:rFonts w:ascii="Times New Roman" w:hAnsi="Times New Roman" w:cs="Times New Roman"/>
          <w:sz w:val="24"/>
          <w:szCs w:val="24"/>
        </w:rPr>
        <w:t>50 000,0</w:t>
      </w:r>
      <w:r w:rsidRPr="00B97076">
        <w:rPr>
          <w:rFonts w:ascii="Times New Roman" w:hAnsi="Times New Roman" w:cs="Times New Roman"/>
          <w:sz w:val="24"/>
          <w:szCs w:val="24"/>
        </w:rPr>
        <w:t>0</w:t>
      </w:r>
      <w:r w:rsidR="00263682">
        <w:rPr>
          <w:rFonts w:ascii="Times New Roman" w:hAnsi="Times New Roman" w:cs="Times New Roman"/>
          <w:sz w:val="24"/>
          <w:szCs w:val="24"/>
        </w:rPr>
        <w:t>*</w:t>
      </w:r>
      <w:r w:rsidRPr="00B9707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32. Реализация комплекса мер по предотвращению нарушений в сфере природопользования.</w:t>
      </w:r>
    </w:p>
    <w:p w:rsidR="00276B8F" w:rsidRPr="00B3389B" w:rsidRDefault="00276B8F" w:rsidP="00276B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Ежегодно в начале года Администрация Саткинского муниципального района оформляет распоряжение «О проведении рейдовых мероприятий по выявлению, ликвидации и предотвращению образования несанкционированных свалок твердых бытовых отходов на территории Саткинского муниципального района» в рамках которого проводятся рейдовые выездные проверки территории населенных пунктов Саткинского муниципального района, выявляются места несанкционированного размещения отходов, устанавливаются лица, виновные в образовании несанкционированной свалки, оформляются необходимые документы для предоставления в административную комиссию Саткинского муниципального района и в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Саткинскую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городскую прокуратуру. </w:t>
      </w:r>
    </w:p>
    <w:p w:rsidR="00811A4F" w:rsidRPr="00B3389B" w:rsidRDefault="00811A4F" w:rsidP="00276B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Проведение рейдовых мероприятий планируется в течение года, начиная с мая по октябрь (6 теплых месяцев года). Всего 12 рейдов по 4 часа в месяц (48 часов в месяц). Планируемый километраж проезда не менее 70 км за рейд, за месяц – 12 рейдов х 70 км = 840 км. 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Калькуляция затрат на аренду транспортных средств повышенной проходимости с экипажем в теплый период года представлена в таблице </w:t>
      </w:r>
      <w:r w:rsidR="00DE1711" w:rsidRPr="00B3389B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24AE" w:rsidRDefault="001524AE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E1711" w:rsidRPr="00B3389B">
        <w:rPr>
          <w:rFonts w:ascii="Times New Roman" w:hAnsi="Times New Roman" w:cs="Times New Roman"/>
          <w:sz w:val="24"/>
          <w:szCs w:val="24"/>
        </w:rPr>
        <w:t>4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Калькуляция затрат на аренду  транспортных средств повышенной проходимости с экипажем в теплый период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2"/>
        <w:gridCol w:w="1010"/>
        <w:gridCol w:w="996"/>
      </w:tblGrid>
      <w:tr w:rsidR="00811A4F" w:rsidRPr="00B3389B" w:rsidTr="00CB6A5B">
        <w:trPr>
          <w:trHeight w:val="255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Количество часов в месяц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Километраж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85636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Расход </w:t>
            </w:r>
            <w:r w:rsidR="0085636E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Теплый период (18л/100км)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151,2</w:t>
            </w: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л/час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</w:tc>
      </w:tr>
      <w:tr w:rsidR="00811A4F" w:rsidRPr="00B3389B" w:rsidTr="00CB6A5B">
        <w:trPr>
          <w:trHeight w:val="271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4F" w:rsidRPr="00B3389B" w:rsidTr="00CB6A5B">
        <w:trPr>
          <w:trHeight w:val="275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водителя 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243,9</w:t>
            </w:r>
          </w:p>
        </w:tc>
      </w:tr>
      <w:tr w:rsidR="00811A4F" w:rsidRPr="00B3389B" w:rsidTr="00CB6A5B">
        <w:trPr>
          <w:trHeight w:val="416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в ФОТ (30,2%) 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811A4F" w:rsidRPr="00B3389B" w:rsidTr="00CB6A5B">
        <w:trPr>
          <w:trHeight w:val="285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ГСМ – дизельное топливо (50,0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/л) 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</w:tr>
      <w:tr w:rsidR="00811A4F" w:rsidRPr="00B3389B" w:rsidTr="00CB6A5B">
        <w:trPr>
          <w:trHeight w:val="427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430,7</w:t>
            </w:r>
          </w:p>
        </w:tc>
      </w:tr>
      <w:tr w:rsidR="00811A4F" w:rsidRPr="00B3389B" w:rsidTr="00CB6A5B">
        <w:trPr>
          <w:trHeight w:val="45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811A4F" w:rsidRPr="00B3389B" w:rsidTr="00CB6A5B">
        <w:trPr>
          <w:trHeight w:val="475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Рентабельность 15%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811A4F" w:rsidRPr="00B3389B" w:rsidTr="00CB6A5B">
        <w:trPr>
          <w:trHeight w:val="48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1041,7</w:t>
            </w:r>
          </w:p>
        </w:tc>
      </w:tr>
      <w:tr w:rsidR="00811A4F" w:rsidRPr="00B3389B" w:rsidTr="00CB6A5B">
        <w:trPr>
          <w:trHeight w:val="352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Всего расходов за месяц, 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811A4F" w:rsidRPr="00B3389B" w:rsidTr="00CB6A5B">
        <w:trPr>
          <w:trHeight w:val="352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Всего расходов за 6 месяцев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</w:tbl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Общая стоимость комплекса мер за счет средств бюджета Саткинского муниципального района составляет  1 500 000,00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5636E">
        <w:rPr>
          <w:rFonts w:ascii="Times New Roman" w:hAnsi="Times New Roman" w:cs="Times New Roman"/>
          <w:sz w:val="24"/>
          <w:szCs w:val="24"/>
        </w:rPr>
        <w:t>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,00*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811A4F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33. Реализация комплекса мер</w:t>
      </w:r>
      <w:r w:rsidR="00CB6A5B" w:rsidRPr="00B3389B">
        <w:rPr>
          <w:rFonts w:ascii="Times New Roman" w:hAnsi="Times New Roman" w:cs="Times New Roman"/>
          <w:sz w:val="24"/>
          <w:szCs w:val="24"/>
        </w:rPr>
        <w:t>, направленных на снижение уровня негативного воздействия на окружающую среду.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комплекса мер 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</w:t>
      </w:r>
      <w:r w:rsidR="0085636E">
        <w:rPr>
          <w:rFonts w:ascii="Times New Roman" w:hAnsi="Times New Roman" w:cs="Times New Roman"/>
          <w:sz w:val="24"/>
          <w:szCs w:val="24"/>
        </w:rPr>
        <w:t>1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D5795">
        <w:rPr>
          <w:rFonts w:ascii="Times New Roman" w:hAnsi="Times New Roman" w:cs="Times New Roman"/>
          <w:sz w:val="24"/>
          <w:szCs w:val="24"/>
        </w:rPr>
        <w:t>677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DC0F91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D5795">
        <w:rPr>
          <w:rFonts w:ascii="Times New Roman" w:hAnsi="Times New Roman" w:cs="Times New Roman"/>
          <w:sz w:val="24"/>
          <w:szCs w:val="24"/>
        </w:rPr>
        <w:t>327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85636E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4D5795">
        <w:rPr>
          <w:rFonts w:ascii="Times New Roman" w:hAnsi="Times New Roman" w:cs="Times New Roman"/>
          <w:sz w:val="24"/>
          <w:szCs w:val="24"/>
        </w:rPr>
        <w:t>350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4D5795">
        <w:rPr>
          <w:rFonts w:ascii="Times New Roman" w:hAnsi="Times New Roman" w:cs="Times New Roman"/>
          <w:sz w:val="24"/>
          <w:szCs w:val="24"/>
        </w:rPr>
        <w:t>350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4D5795">
        <w:rPr>
          <w:rFonts w:ascii="Times New Roman" w:hAnsi="Times New Roman" w:cs="Times New Roman"/>
          <w:sz w:val="24"/>
          <w:szCs w:val="24"/>
        </w:rPr>
        <w:t>350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CB6A5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Сумма складывается из проведения следующих работ или оказания услуг.</w:t>
      </w:r>
    </w:p>
    <w:p w:rsidR="000C4D21" w:rsidRPr="00B3389B" w:rsidRDefault="00E759CF" w:rsidP="00766ED4">
      <w:pPr>
        <w:tabs>
          <w:tab w:val="left" w:pos="25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0C4D21">
        <w:rPr>
          <w:rFonts w:ascii="Times New Roman" w:hAnsi="Times New Roman" w:cs="Times New Roman"/>
          <w:sz w:val="24"/>
          <w:szCs w:val="24"/>
        </w:rPr>
        <w:t xml:space="preserve">.1 Оперативное оповещение промышленных предприятий о возникновении </w:t>
      </w:r>
      <w:r w:rsidR="00AC2ECE">
        <w:rPr>
          <w:rFonts w:ascii="Times New Roman" w:hAnsi="Times New Roman" w:cs="Times New Roman"/>
          <w:sz w:val="24"/>
          <w:szCs w:val="24"/>
        </w:rPr>
        <w:t>периодов</w:t>
      </w:r>
      <w:r w:rsidR="000C4D21">
        <w:rPr>
          <w:rFonts w:ascii="Times New Roman" w:hAnsi="Times New Roman" w:cs="Times New Roman"/>
          <w:sz w:val="24"/>
          <w:szCs w:val="24"/>
        </w:rPr>
        <w:t xml:space="preserve"> НМУ.</w:t>
      </w:r>
    </w:p>
    <w:p w:rsidR="000C4D21" w:rsidRPr="000C4D21" w:rsidRDefault="000C4D21" w:rsidP="000C4D21">
      <w:pPr>
        <w:tabs>
          <w:tab w:val="left" w:pos="180"/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Саткинского муниципального района действует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остановление Администрации Саткинского муниципального района от 16.03.2020 № 147 «О проведении работ по регулированию выбросов вредных (загрязняющих) веществ в атмосферный воздух в периоды 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неблагоприятных метеорологических условий (НМУ)»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основании данного документа осуществляется регулирование выбросов вредных (загрязняющих) веществ в периоды НМУ путем проведения мероприятий, таких как:</w:t>
      </w:r>
    </w:p>
    <w:p w:rsidR="000C4D21" w:rsidRPr="000C4D21" w:rsidRDefault="000C4D21" w:rsidP="000C4D21">
      <w:pPr>
        <w:numPr>
          <w:ilvl w:val="0"/>
          <w:numId w:val="42"/>
        </w:numPr>
        <w:spacing w:after="0" w:line="360" w:lineRule="auto"/>
        <w:ind w:left="709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выявление и ликвидация возгораний бытовых отходов и мусора;</w:t>
      </w:r>
    </w:p>
    <w:p w:rsidR="000C4D21" w:rsidRPr="000C4D21" w:rsidRDefault="000C4D21" w:rsidP="000C4D21">
      <w:pPr>
        <w:numPr>
          <w:ilvl w:val="0"/>
          <w:numId w:val="42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летний период регулярный полив автомобильных дорог с большой интенсивностью движения.</w:t>
      </w:r>
    </w:p>
    <w:p w:rsidR="000C4D21" w:rsidRPr="000C4D21" w:rsidRDefault="000C4D21" w:rsidP="000C4D21">
      <w:pPr>
        <w:tabs>
          <w:tab w:val="left" w:pos="180"/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Саткинского муниципального района получает предупреждение о наступлении неблагоприятных метеорологических условий посредством </w:t>
      </w:r>
      <w:proofErr w:type="spellStart"/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факсограммы</w:t>
      </w:r>
      <w:proofErr w:type="spellEnd"/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Министерства экологии Челябинской области (далее – Министерство) на адрес электронной почты </w:t>
      </w:r>
      <w:hyperlink r:id="rId9" w:history="1"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ecosatka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@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mail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4D21" w:rsidRPr="000C4D21" w:rsidRDefault="000C4D21" w:rsidP="000C4D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уведомления о наступлении НМУ промышленных предприятий г. </w:t>
      </w:r>
      <w:proofErr w:type="spellStart"/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Сатка</w:t>
      </w:r>
      <w:proofErr w:type="spellEnd"/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C4D21" w:rsidRPr="000C4D21" w:rsidRDefault="000C4D21" w:rsidP="000C4D21">
      <w:pPr>
        <w:numPr>
          <w:ilvl w:val="0"/>
          <w:numId w:val="42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 поступлении </w:t>
      </w:r>
      <w:proofErr w:type="spellStart"/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факсограммы</w:t>
      </w:r>
      <w:proofErr w:type="spellEnd"/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НМУ, отдел по охране окружающей среды передает телефонограммы предприятиям, имеющим стационарные источники выбросов загрязняющих веществ в атмосферу и подлежащим контролю в период НМУ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Публикует информацию о прогнозных периодах НМУ на официальном сайте Администрации Саткинского муниципального района </w:t>
      </w:r>
      <w:r w:rsidRPr="000C4D21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>satadmin.ru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Новости. </w:t>
      </w:r>
    </w:p>
    <w:p w:rsidR="000C4D21" w:rsidRDefault="000C4D21" w:rsidP="00E759CF">
      <w:pPr>
        <w:tabs>
          <w:tab w:val="left" w:pos="989"/>
          <w:tab w:val="left" w:pos="629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5. Перечень предприятий, имеющих стационарные источники выбросов вредных (загрязняющих) веществ в атмосферный воздух и подлежащих контролю в период НМУ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3"/>
        <w:gridCol w:w="3134"/>
        <w:gridCol w:w="3216"/>
        <w:gridCol w:w="2776"/>
      </w:tblGrid>
      <w:tr w:rsidR="000C4D21" w:rsidRPr="000C4D21" w:rsidTr="00AC2ECE">
        <w:tc>
          <w:tcPr>
            <w:tcW w:w="600" w:type="dxa"/>
          </w:tcPr>
          <w:p w:rsidR="000C4D21" w:rsidRPr="000C4D21" w:rsidRDefault="00766ED4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</w:r>
            <w:r w:rsidR="000C4D21" w:rsidRPr="000C4D21">
              <w:rPr>
                <w:rFonts w:cs="Times New Roman"/>
                <w:sz w:val="24"/>
                <w:szCs w:val="24"/>
                <w:lang w:eastAsia="ru-RU"/>
              </w:rPr>
              <w:t>№ п</w:t>
            </w:r>
            <w:r w:rsidR="000C4D21" w:rsidRPr="000C4D21">
              <w:rPr>
                <w:rFonts w:cs="Times New Roman"/>
                <w:sz w:val="24"/>
                <w:szCs w:val="24"/>
                <w:lang w:val="en-US" w:eastAsia="ru-RU"/>
              </w:rPr>
              <w:t>/</w:t>
            </w:r>
            <w:r w:rsidR="000C4D21" w:rsidRPr="000C4D21">
              <w:rPr>
                <w:rFonts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3543" w:type="dxa"/>
          </w:tcPr>
          <w:p w:rsidR="00E759CF" w:rsidRDefault="00E759CF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Ответственное лицо за выполнение мероприятий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, сотовый телефон</w:t>
            </w:r>
          </w:p>
          <w:p w:rsidR="00EF291D" w:rsidRPr="000C4D21" w:rsidRDefault="00EF291D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  <w:vAlign w:val="center"/>
          </w:tcPr>
          <w:p w:rsidR="000C4D21" w:rsidRPr="000C4D21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АО «Саткинский чугуноплавильный завод»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AC2ECE" w:rsidRDefault="000C4D21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Генералов 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Н.В.</w:t>
            </w:r>
          </w:p>
          <w:p w:rsidR="000C4D21" w:rsidRPr="000C4D21" w:rsidRDefault="000C4D21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8-922-633-10-96</w:t>
            </w:r>
          </w:p>
        </w:tc>
        <w:tc>
          <w:tcPr>
            <w:tcW w:w="2776" w:type="dxa"/>
            <w:vAlign w:val="center"/>
          </w:tcPr>
          <w:p w:rsidR="00AC2ECE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zavod@shpz.ru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ООО «</w:t>
            </w:r>
            <w:proofErr w:type="spellStart"/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Бакальское</w:t>
            </w:r>
            <w:proofErr w:type="spellEnd"/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 xml:space="preserve"> рудоуправление»</w:t>
            </w:r>
          </w:p>
          <w:p w:rsidR="000C4D21" w:rsidRPr="000C4D21" w:rsidRDefault="000C4D21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AC2ECE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Парамонова Л.Г.</w:t>
            </w:r>
          </w:p>
          <w:p w:rsidR="000C4D21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8-</w:t>
            </w:r>
            <w:r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982</w:t>
            </w: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281</w:t>
            </w: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33</w:t>
            </w: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71</w:t>
            </w:r>
          </w:p>
        </w:tc>
        <w:tc>
          <w:tcPr>
            <w:tcW w:w="2776" w:type="dxa"/>
            <w:vAlign w:val="center"/>
          </w:tcPr>
          <w:p w:rsidR="00AC2ECE" w:rsidRPr="000C4D21" w:rsidRDefault="008F1D38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10" w:history="1">
              <w:r w:rsidR="00AC2ECE" w:rsidRPr="000C4D21">
                <w:rPr>
                  <w:rFonts w:cs="Times New Roman"/>
                  <w:sz w:val="24"/>
                  <w:szCs w:val="24"/>
                  <w:shd w:val="clear" w:color="auto" w:fill="FFFFFF"/>
                  <w:lang w:eastAsia="ru-RU"/>
                </w:rPr>
                <w:t>priemnaya2@bakalruda.ru</w:t>
              </w:r>
            </w:hyperlink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МУП «УКЖКХ города Бакала»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AC2ECE" w:rsidRDefault="000C4D21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Латыпова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Н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.А.</w:t>
            </w:r>
          </w:p>
          <w:p w:rsidR="000C4D21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8-982-362-76-51</w:t>
            </w:r>
          </w:p>
        </w:tc>
        <w:tc>
          <w:tcPr>
            <w:tcW w:w="2776" w:type="dxa"/>
            <w:vAlign w:val="center"/>
          </w:tcPr>
          <w:p w:rsidR="000C4D21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uedbakal@gmail.com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ПК «ЗГО»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Дьяконов В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.И.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6-02-77</w:t>
            </w:r>
          </w:p>
        </w:tc>
        <w:tc>
          <w:tcPr>
            <w:tcW w:w="2776" w:type="dxa"/>
            <w:vAlign w:val="center"/>
          </w:tcPr>
          <w:p w:rsidR="00AC2ECE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bzgo10@mail.ru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Саткинское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ДРСУ»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Коннов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М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.М.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8-963-086-75-44</w:t>
            </w:r>
          </w:p>
        </w:tc>
        <w:tc>
          <w:tcPr>
            <w:tcW w:w="277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т/ф: 3-35-83,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3-33-38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Саткинская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нерудная компания»</w:t>
            </w: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Крохин О.А., Логинов А.В., Чистяков А.В.</w:t>
            </w:r>
          </w:p>
        </w:tc>
        <w:tc>
          <w:tcPr>
            <w:tcW w:w="277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т/ф: </w:t>
            </w: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9-55-52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ООО «Саткинский 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щебзавод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Бобылев С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.Ю.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8-952-50-98-960</w:t>
            </w:r>
          </w:p>
        </w:tc>
        <w:tc>
          <w:tcPr>
            <w:tcW w:w="277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т/ф: 4-33-41,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4-39-21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АО «Энергосистемы»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Герасимова Я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.Н.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4-20-91</w:t>
            </w:r>
          </w:p>
        </w:tc>
        <w:tc>
          <w:tcPr>
            <w:tcW w:w="2776" w:type="dxa"/>
            <w:vAlign w:val="center"/>
          </w:tcPr>
          <w:p w:rsidR="00AC2ECE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info@satkavoda.ru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ООО «ПНК-Урал»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AC2ECE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т/ф: </w:t>
            </w: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71-0-91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  <w:p w:rsidR="000C4D21" w:rsidRPr="000C4D21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7-10-90</w:t>
            </w:r>
          </w:p>
        </w:tc>
        <w:tc>
          <w:tcPr>
            <w:tcW w:w="2776" w:type="dxa"/>
            <w:vAlign w:val="center"/>
          </w:tcPr>
          <w:p w:rsidR="000C4D21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info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url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@1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pnk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C2EC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6" w:type="dxa"/>
            <w:vAlign w:val="center"/>
          </w:tcPr>
          <w:p w:rsidR="000C4D21" w:rsidRPr="00116A4B" w:rsidRDefault="000C4D21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ООО «Переработка промышленных отходов Саткинского чугуноплавильного завода»</w:t>
            </w: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Бочкова Л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.Г.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8-900-099-44-84</w:t>
            </w:r>
          </w:p>
        </w:tc>
        <w:tc>
          <w:tcPr>
            <w:tcW w:w="2776" w:type="dxa"/>
            <w:vAlign w:val="center"/>
          </w:tcPr>
          <w:p w:rsidR="000C4D21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lybo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4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kova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ООО «Завод брикетированных материалов»</w:t>
            </w: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Светлана Анатольевна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8-908-057-15-79; 4-04-60</w:t>
            </w:r>
          </w:p>
        </w:tc>
        <w:tc>
          <w:tcPr>
            <w:tcW w:w="277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т/ф: 4-09-75,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4-00-75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ПАО «Комбинат «Магнезит»</w:t>
            </w:r>
          </w:p>
        </w:tc>
        <w:tc>
          <w:tcPr>
            <w:tcW w:w="3543" w:type="dxa"/>
            <w:vAlign w:val="center"/>
          </w:tcPr>
          <w:p w:rsidR="00AC2ECE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Грачева 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А.А.</w:t>
            </w:r>
          </w:p>
          <w:p w:rsidR="000C4D21" w:rsidRPr="000C4D21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8</w:t>
            </w:r>
            <w:r w:rsidR="000C4D21" w:rsidRPr="000C4D21">
              <w:rPr>
                <w:rFonts w:cs="Times New Roman"/>
                <w:sz w:val="24"/>
                <w:szCs w:val="24"/>
                <w:lang w:eastAsia="ru-RU"/>
              </w:rPr>
              <w:t>-952-508-27-33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Астафьева О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.Н.</w:t>
            </w:r>
          </w:p>
          <w:p w:rsidR="000C4D21" w:rsidRPr="000C4D21" w:rsidRDefault="000C4D21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8-919-338-11-81</w:t>
            </w:r>
          </w:p>
        </w:tc>
        <w:tc>
          <w:tcPr>
            <w:tcW w:w="277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т/ф: </w:t>
            </w: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9-42-33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  <w:t>72-5-73</w:t>
            </w: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ООО «Партнер-СТК»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AC2ECE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Наволокин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А.С. </w:t>
            </w:r>
          </w:p>
          <w:p w:rsidR="000C4D21" w:rsidRPr="000C4D21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8-982-348-52-06</w:t>
            </w:r>
          </w:p>
        </w:tc>
        <w:tc>
          <w:tcPr>
            <w:tcW w:w="2776" w:type="dxa"/>
            <w:vAlign w:val="center"/>
          </w:tcPr>
          <w:p w:rsidR="00AC2ECE" w:rsidRDefault="00AC2ECE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partner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stk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@</w:t>
            </w:r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mail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0C4D21" w:rsidRPr="000C4D21" w:rsidTr="00AC2ECE">
        <w:tc>
          <w:tcPr>
            <w:tcW w:w="600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36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МУП «</w:t>
            </w: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Комритсервис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>» СМР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 w:rsidRPr="000C4D21">
              <w:rPr>
                <w:rFonts w:cs="Times New Roman"/>
                <w:sz w:val="24"/>
                <w:szCs w:val="24"/>
                <w:lang w:eastAsia="ru-RU"/>
              </w:rPr>
              <w:t>Коннова</w:t>
            </w:r>
            <w:proofErr w:type="spellEnd"/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Е</w:t>
            </w:r>
            <w:r w:rsidR="00AC2ECE">
              <w:rPr>
                <w:rFonts w:cs="Times New Roman"/>
                <w:sz w:val="24"/>
                <w:szCs w:val="24"/>
                <w:lang w:eastAsia="ru-RU"/>
              </w:rPr>
              <w:t>.С.</w:t>
            </w:r>
          </w:p>
          <w:p w:rsidR="000C4D21" w:rsidRPr="000C4D21" w:rsidRDefault="000C4D21" w:rsidP="000C4D2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lang w:eastAsia="ru-RU"/>
              </w:rPr>
              <w:t>8-919-112-82-90</w:t>
            </w:r>
          </w:p>
        </w:tc>
        <w:tc>
          <w:tcPr>
            <w:tcW w:w="2776" w:type="dxa"/>
            <w:vAlign w:val="center"/>
          </w:tcPr>
          <w:p w:rsidR="000C4D21" w:rsidRPr="000C4D21" w:rsidRDefault="00AC2ECE" w:rsidP="00AC2EC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C4D21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komritservis@mail.ru</w:t>
            </w:r>
            <w:r w:rsidRPr="000C4D2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2ECE" w:rsidRDefault="00AC2ECE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25DC" w:rsidRPr="005F25DC" w:rsidRDefault="005F25DC" w:rsidP="005F25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33.1.1 </w:t>
      </w:r>
      <w:r w:rsidRPr="005F25DC">
        <w:rPr>
          <w:rFonts w:ascii="Times New Roman" w:hAnsi="Times New Roman" w:cs="Times New Roman"/>
          <w:sz w:val="24"/>
          <w:szCs w:val="24"/>
        </w:rPr>
        <w:t xml:space="preserve">Для </w:t>
      </w:r>
      <w:r w:rsidR="004D64F1">
        <w:rPr>
          <w:rFonts w:ascii="Times New Roman" w:hAnsi="Times New Roman" w:cs="Times New Roman"/>
          <w:sz w:val="24"/>
          <w:szCs w:val="24"/>
        </w:rPr>
        <w:t xml:space="preserve">обеспечения функционирования лаборатории, </w:t>
      </w:r>
      <w:r w:rsidRPr="005F25DC">
        <w:rPr>
          <w:rFonts w:ascii="Times New Roman" w:hAnsi="Times New Roman" w:cs="Times New Roman"/>
          <w:sz w:val="24"/>
          <w:szCs w:val="24"/>
        </w:rPr>
        <w:t xml:space="preserve">проведения оперативных наблюдений за состоянием атмосферного воздуха и выполнением основными промышленными предприятиями мероприятий по снижению выбросов </w:t>
      </w:r>
      <w:r w:rsidR="00E71BAD">
        <w:rPr>
          <w:rFonts w:ascii="Times New Roman" w:hAnsi="Times New Roman" w:cs="Times New Roman"/>
          <w:sz w:val="24"/>
          <w:szCs w:val="24"/>
        </w:rPr>
        <w:t>вредных (</w:t>
      </w:r>
      <w:r w:rsidRPr="005F25DC">
        <w:rPr>
          <w:rFonts w:ascii="Times New Roman" w:hAnsi="Times New Roman" w:cs="Times New Roman"/>
          <w:sz w:val="24"/>
          <w:szCs w:val="24"/>
        </w:rPr>
        <w:t>загрязняющих</w:t>
      </w:r>
      <w:r w:rsidR="00E71BAD">
        <w:rPr>
          <w:rFonts w:ascii="Times New Roman" w:hAnsi="Times New Roman" w:cs="Times New Roman"/>
          <w:sz w:val="24"/>
          <w:szCs w:val="24"/>
        </w:rPr>
        <w:t>)</w:t>
      </w:r>
      <w:r w:rsidRPr="005F25DC">
        <w:rPr>
          <w:rFonts w:ascii="Times New Roman" w:hAnsi="Times New Roman" w:cs="Times New Roman"/>
          <w:sz w:val="24"/>
          <w:szCs w:val="24"/>
        </w:rPr>
        <w:t xml:space="preserve"> веществ в периоды неблагоприятных метеорологических условий </w:t>
      </w:r>
      <w:r w:rsidR="00E71BAD">
        <w:rPr>
          <w:rFonts w:ascii="Times New Roman" w:hAnsi="Times New Roman" w:cs="Times New Roman"/>
          <w:sz w:val="24"/>
          <w:szCs w:val="24"/>
        </w:rPr>
        <w:t xml:space="preserve">(НМУ) </w:t>
      </w:r>
      <w:r w:rsidRPr="005F25DC">
        <w:rPr>
          <w:rFonts w:ascii="Times New Roman" w:hAnsi="Times New Roman" w:cs="Times New Roman"/>
          <w:sz w:val="24"/>
          <w:szCs w:val="24"/>
        </w:rPr>
        <w:t>необходимо:</w:t>
      </w:r>
    </w:p>
    <w:p w:rsidR="005F25DC" w:rsidRPr="00E65916" w:rsidRDefault="005F25DC" w:rsidP="005F25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5916">
        <w:rPr>
          <w:rFonts w:ascii="Times New Roman" w:hAnsi="Times New Roman" w:cs="Times New Roman"/>
          <w:sz w:val="24"/>
          <w:szCs w:val="24"/>
        </w:rPr>
        <w:t>- провести поверку применяем</w:t>
      </w:r>
      <w:r w:rsidR="008F1D38">
        <w:rPr>
          <w:rFonts w:ascii="Times New Roman" w:hAnsi="Times New Roman" w:cs="Times New Roman"/>
          <w:sz w:val="24"/>
          <w:szCs w:val="24"/>
        </w:rPr>
        <w:t>ых средств измерения</w:t>
      </w:r>
      <w:r w:rsidRPr="00E6591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Федеральными законами от</w:t>
      </w:r>
      <w:r w:rsidR="00C67719">
        <w:rPr>
          <w:rFonts w:ascii="Times New Roman" w:hAnsi="Times New Roman" w:cs="Times New Roman"/>
          <w:sz w:val="24"/>
          <w:szCs w:val="24"/>
        </w:rPr>
        <w:t xml:space="preserve"> </w:t>
      </w:r>
      <w:r w:rsidRPr="00E65916">
        <w:rPr>
          <w:rFonts w:ascii="Times New Roman" w:hAnsi="Times New Roman" w:cs="Times New Roman"/>
          <w:sz w:val="24"/>
          <w:szCs w:val="24"/>
        </w:rPr>
        <w:t>27.12.1452 № 184-ФЗ «О техническом регулировании» и от 26.06.1458 № 102-ФЗ «Об обеспечении единства средств измерений»: ежегодная поверка прибо</w:t>
      </w:r>
      <w:r w:rsidR="00E71BAD" w:rsidRPr="00E65916">
        <w:rPr>
          <w:rFonts w:ascii="Times New Roman" w:hAnsi="Times New Roman" w:cs="Times New Roman"/>
          <w:sz w:val="24"/>
          <w:szCs w:val="24"/>
        </w:rPr>
        <w:t>ров – пробоотбо</w:t>
      </w:r>
      <w:r w:rsidR="004D6CEA" w:rsidRPr="00E65916">
        <w:rPr>
          <w:rFonts w:ascii="Times New Roman" w:hAnsi="Times New Roman" w:cs="Times New Roman"/>
          <w:sz w:val="24"/>
          <w:szCs w:val="24"/>
        </w:rPr>
        <w:t>рник воздуха ОП  - 3</w:t>
      </w:r>
      <w:r w:rsidR="00E71BAD" w:rsidRPr="00E65916">
        <w:rPr>
          <w:rFonts w:ascii="Times New Roman" w:hAnsi="Times New Roman" w:cs="Times New Roman"/>
          <w:sz w:val="24"/>
          <w:szCs w:val="24"/>
        </w:rPr>
        <w:t>000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рублей, весы лабораторные электронные – </w:t>
      </w:r>
      <w:r w:rsidR="00E71BAD" w:rsidRPr="00E65916">
        <w:rPr>
          <w:rFonts w:ascii="Times New Roman" w:hAnsi="Times New Roman" w:cs="Times New Roman"/>
          <w:sz w:val="24"/>
          <w:szCs w:val="24"/>
        </w:rPr>
        <w:t>3000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рублей, психрометр – </w:t>
      </w:r>
      <w:r w:rsidR="00E71BAD" w:rsidRPr="00E65916">
        <w:rPr>
          <w:rFonts w:ascii="Times New Roman" w:hAnsi="Times New Roman" w:cs="Times New Roman"/>
          <w:sz w:val="24"/>
          <w:szCs w:val="24"/>
        </w:rPr>
        <w:t>2</w:t>
      </w:r>
      <w:r w:rsidR="004D6CEA" w:rsidRPr="00E65916">
        <w:rPr>
          <w:rFonts w:ascii="Times New Roman" w:hAnsi="Times New Roman" w:cs="Times New Roman"/>
          <w:sz w:val="24"/>
          <w:szCs w:val="24"/>
        </w:rPr>
        <w:t>0</w:t>
      </w:r>
      <w:r w:rsidR="00E71BAD" w:rsidRPr="00E65916">
        <w:rPr>
          <w:rFonts w:ascii="Times New Roman" w:hAnsi="Times New Roman" w:cs="Times New Roman"/>
          <w:sz w:val="24"/>
          <w:szCs w:val="24"/>
        </w:rPr>
        <w:t>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рублей, термометры (2шт.) – </w:t>
      </w:r>
      <w:r w:rsidR="00E71BAD" w:rsidRPr="00E65916">
        <w:rPr>
          <w:rFonts w:ascii="Times New Roman" w:hAnsi="Times New Roman" w:cs="Times New Roman"/>
          <w:sz w:val="24"/>
          <w:szCs w:val="24"/>
        </w:rPr>
        <w:t>2</w:t>
      </w:r>
      <w:r w:rsidR="004D6CEA" w:rsidRPr="00E65916">
        <w:rPr>
          <w:rFonts w:ascii="Times New Roman" w:hAnsi="Times New Roman" w:cs="Times New Roman"/>
          <w:sz w:val="24"/>
          <w:szCs w:val="24"/>
        </w:rPr>
        <w:t>5</w:t>
      </w:r>
      <w:r w:rsidR="00E71BAD" w:rsidRPr="00E65916">
        <w:rPr>
          <w:rFonts w:ascii="Times New Roman" w:hAnsi="Times New Roman" w:cs="Times New Roman"/>
          <w:sz w:val="24"/>
          <w:szCs w:val="24"/>
        </w:rPr>
        <w:t>00 рублей</w:t>
      </w:r>
      <w:r w:rsidRPr="00E65916">
        <w:rPr>
          <w:rFonts w:ascii="Times New Roman" w:hAnsi="Times New Roman" w:cs="Times New Roman"/>
          <w:sz w:val="24"/>
          <w:szCs w:val="24"/>
        </w:rPr>
        <w:t xml:space="preserve">, барометр-анероид – </w:t>
      </w:r>
      <w:r w:rsidR="004D6CEA" w:rsidRPr="00E65916">
        <w:rPr>
          <w:rFonts w:ascii="Times New Roman" w:hAnsi="Times New Roman" w:cs="Times New Roman"/>
          <w:sz w:val="24"/>
          <w:szCs w:val="24"/>
        </w:rPr>
        <w:t>25</w:t>
      </w:r>
      <w:r w:rsidR="00E71BAD" w:rsidRPr="00E65916">
        <w:rPr>
          <w:rFonts w:ascii="Times New Roman" w:hAnsi="Times New Roman" w:cs="Times New Roman"/>
          <w:sz w:val="24"/>
          <w:szCs w:val="24"/>
        </w:rPr>
        <w:t>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 с подготовкой к транспортировке и НДС (</w:t>
      </w:r>
      <w:r w:rsidR="00E71BAD" w:rsidRPr="00E65916">
        <w:rPr>
          <w:rFonts w:ascii="Times New Roman" w:hAnsi="Times New Roman" w:cs="Times New Roman"/>
          <w:sz w:val="24"/>
          <w:szCs w:val="24"/>
        </w:rPr>
        <w:t xml:space="preserve">2000 </w:t>
      </w:r>
      <w:r w:rsidRPr="00E65916">
        <w:rPr>
          <w:rFonts w:ascii="Times New Roman" w:hAnsi="Times New Roman" w:cs="Times New Roman"/>
          <w:sz w:val="24"/>
          <w:szCs w:val="24"/>
        </w:rPr>
        <w:t>руб</w:t>
      </w:r>
      <w:r w:rsidR="00E71BAD" w:rsidRPr="00E65916">
        <w:rPr>
          <w:rFonts w:ascii="Times New Roman" w:hAnsi="Times New Roman" w:cs="Times New Roman"/>
          <w:sz w:val="24"/>
          <w:szCs w:val="24"/>
        </w:rPr>
        <w:t>лей</w:t>
      </w:r>
      <w:r w:rsidRPr="00E65916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E65916">
        <w:rPr>
          <w:rFonts w:ascii="Times New Roman" w:hAnsi="Times New Roman" w:cs="Times New Roman"/>
          <w:sz w:val="24"/>
          <w:szCs w:val="24"/>
        </w:rPr>
        <w:t xml:space="preserve"> Общая стоимость составит </w:t>
      </w:r>
      <w:r w:rsidR="004D6CEA" w:rsidRPr="00E65916">
        <w:rPr>
          <w:rFonts w:ascii="Times New Roman" w:hAnsi="Times New Roman" w:cs="Times New Roman"/>
          <w:sz w:val="24"/>
          <w:szCs w:val="24"/>
        </w:rPr>
        <w:t>15</w:t>
      </w:r>
      <w:r w:rsidR="00E71BAD" w:rsidRPr="00E65916">
        <w:rPr>
          <w:rFonts w:ascii="Times New Roman" w:hAnsi="Times New Roman" w:cs="Times New Roman"/>
          <w:sz w:val="24"/>
          <w:szCs w:val="24"/>
        </w:rPr>
        <w:t> 000 р</w:t>
      </w:r>
      <w:r w:rsidRPr="00E65916">
        <w:rPr>
          <w:rFonts w:ascii="Times New Roman" w:hAnsi="Times New Roman" w:cs="Times New Roman"/>
          <w:sz w:val="24"/>
          <w:szCs w:val="24"/>
        </w:rPr>
        <w:t xml:space="preserve">ублей; 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Общая стоимость мероприятий за счет средств бюджета Саткинского муниципального района составляет </w:t>
      </w:r>
      <w:r w:rsidR="00E759CF">
        <w:rPr>
          <w:rFonts w:ascii="Times New Roman" w:hAnsi="Times New Roman" w:cs="Times New Roman"/>
          <w:sz w:val="24"/>
          <w:szCs w:val="24"/>
        </w:rPr>
        <w:t>15</w:t>
      </w:r>
      <w:r w:rsidR="00E901F4">
        <w:rPr>
          <w:rFonts w:ascii="Times New Roman" w:hAnsi="Times New Roman" w:cs="Times New Roman"/>
          <w:sz w:val="24"/>
          <w:szCs w:val="24"/>
        </w:rPr>
        <w:t xml:space="preserve"> </w:t>
      </w:r>
      <w:r w:rsidR="005F1B8A">
        <w:rPr>
          <w:rFonts w:ascii="Times New Roman" w:hAnsi="Times New Roman" w:cs="Times New Roman"/>
          <w:sz w:val="24"/>
          <w:szCs w:val="24"/>
        </w:rPr>
        <w:t>000</w:t>
      </w:r>
      <w:r w:rsidRPr="00E65916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2020 году – 0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F1B8A">
        <w:rPr>
          <w:rFonts w:ascii="Times New Roman" w:hAnsi="Times New Roman" w:cs="Times New Roman"/>
          <w:sz w:val="24"/>
          <w:szCs w:val="24"/>
        </w:rPr>
        <w:t>15 000</w:t>
      </w:r>
      <w:r w:rsidRPr="00E65916">
        <w:rPr>
          <w:rFonts w:ascii="Times New Roman" w:hAnsi="Times New Roman" w:cs="Times New Roman"/>
          <w:sz w:val="24"/>
          <w:szCs w:val="24"/>
        </w:rPr>
        <w:t>,00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E759CF">
        <w:rPr>
          <w:rFonts w:ascii="Times New Roman" w:hAnsi="Times New Roman" w:cs="Times New Roman"/>
          <w:sz w:val="24"/>
          <w:szCs w:val="24"/>
        </w:rPr>
        <w:t>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E759CF">
        <w:rPr>
          <w:rFonts w:ascii="Times New Roman" w:hAnsi="Times New Roman" w:cs="Times New Roman"/>
          <w:sz w:val="24"/>
          <w:szCs w:val="24"/>
        </w:rPr>
        <w:t>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2024 году –</w:t>
      </w:r>
      <w:r w:rsidR="00E759CF">
        <w:rPr>
          <w:rFonts w:ascii="Times New Roman" w:hAnsi="Times New Roman" w:cs="Times New Roman"/>
          <w:sz w:val="24"/>
          <w:szCs w:val="24"/>
        </w:rPr>
        <w:t xml:space="preserve"> 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44993" w:rsidRDefault="00044993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33.2</w:t>
      </w:r>
      <w:r>
        <w:rPr>
          <w:rFonts w:ascii="Times New Roman" w:hAnsi="Times New Roman" w:cs="Times New Roman"/>
          <w:sz w:val="24"/>
          <w:szCs w:val="24"/>
        </w:rPr>
        <w:t xml:space="preserve"> Выявление, оценка и учет объектов накопленного вреда окружающей среде.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Саткинского муниципального района действует постановление Администрации Саткинского муниципального района от 30.03.2017 №221 «Об утверждении Положения </w:t>
      </w:r>
      <w:r w:rsidRPr="00044993">
        <w:rPr>
          <w:rFonts w:ascii="Times New Roman" w:hAnsi="Times New Roman" w:cs="Times New Roman"/>
          <w:sz w:val="24"/>
          <w:szCs w:val="24"/>
        </w:rPr>
        <w:t xml:space="preserve">«Об организации выявления, оценки и учета объектов накопленного вреда </w:t>
      </w:r>
      <w:r w:rsidRPr="00044993">
        <w:rPr>
          <w:rFonts w:ascii="Times New Roman" w:hAnsi="Times New Roman" w:cs="Times New Roman"/>
          <w:sz w:val="24"/>
          <w:szCs w:val="24"/>
        </w:rPr>
        <w:lastRenderedPageBreak/>
        <w:t>окружающей среде на территории муниципального образования «Саткинский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 xml:space="preserve">Выявление объектов накопленного вреда окружающей среде осуществляется посредством инвентаризации и обследования территорий и акваторий, на которых в прошлом осуществлялась экономическая и иная деятельность и (или) на которых расположены бесхозяйные объекты капитального строительства и объекты размещения отходов. 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Инвентаризация проводится в целях выявления загрязненных территорий и акваторий, негативно воз</w:t>
      </w:r>
      <w:r>
        <w:rPr>
          <w:rFonts w:ascii="Times New Roman" w:hAnsi="Times New Roman" w:cs="Times New Roman"/>
          <w:sz w:val="24"/>
          <w:szCs w:val="24"/>
        </w:rPr>
        <w:t xml:space="preserve">действующих на окружающую среду и </w:t>
      </w:r>
      <w:r w:rsidRPr="00044993">
        <w:rPr>
          <w:rFonts w:ascii="Times New Roman" w:hAnsi="Times New Roman" w:cs="Times New Roman"/>
          <w:sz w:val="24"/>
          <w:szCs w:val="24"/>
        </w:rPr>
        <w:t>включает в себя проведение первичного обследования объекта накопленного вреда, установление возможных причин возникновения накопленного вреда.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 xml:space="preserve"> Обследования выполняются для получения сведений об объекте накопленного вреда окружающей среде, включая сведения о нарушенных свойствах компонентов природной среды, фактических значениях физических, химических, биологических показателей состояния компонентов природной среды и (или) их совокупности и их фоновых значениях на прилегающей к объекту накопленного вреда территории (акватории), объеме нарушений, и включают проведение полевых и лабораторных исследований.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Оценка объекта накопленного вреда окружающей среде включает в себя установление: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1)</w:t>
      </w:r>
      <w:r w:rsidRPr="00044993">
        <w:rPr>
          <w:rFonts w:ascii="Times New Roman" w:hAnsi="Times New Roman" w:cs="Times New Roman"/>
          <w:sz w:val="24"/>
          <w:szCs w:val="24"/>
        </w:rPr>
        <w:tab/>
        <w:t>объема или массы загрязняющих веществ, отходов и их классов опасности;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2)</w:t>
      </w:r>
      <w:r w:rsidRPr="00044993">
        <w:rPr>
          <w:rFonts w:ascii="Times New Roman" w:hAnsi="Times New Roman" w:cs="Times New Roman"/>
          <w:sz w:val="24"/>
          <w:szCs w:val="24"/>
        </w:rPr>
        <w:tab/>
        <w:t>площади территорий и акваторий, на которых расположен объект накопленного вреда окружающей среде, категории и видов разрешенного использования земель;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3)</w:t>
      </w:r>
      <w:r w:rsidRPr="00044993">
        <w:rPr>
          <w:rFonts w:ascii="Times New Roman" w:hAnsi="Times New Roman" w:cs="Times New Roman"/>
          <w:sz w:val="24"/>
          <w:szCs w:val="24"/>
        </w:rPr>
        <w:tab/>
        <w:t>уровня и объема негативного воздействия на окружающую среду, включая способность загрязняющих веществ к миграции в иные компоненты природной среды, возможность загрязнения водных объектов, в том числе являющихся источниками питьевого и хозяйственно-бытового водоснабжения, возможность возникновения экологических рисков;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4)</w:t>
      </w:r>
      <w:r w:rsidRPr="00044993">
        <w:rPr>
          <w:rFonts w:ascii="Times New Roman" w:hAnsi="Times New Roman" w:cs="Times New Roman"/>
          <w:sz w:val="24"/>
          <w:szCs w:val="24"/>
        </w:rPr>
        <w:tab/>
        <w:t>наличия на объектах накопленного вреда о</w:t>
      </w:r>
      <w:r w:rsidR="004D64F1">
        <w:rPr>
          <w:rFonts w:ascii="Times New Roman" w:hAnsi="Times New Roman" w:cs="Times New Roman"/>
          <w:sz w:val="24"/>
          <w:szCs w:val="24"/>
        </w:rPr>
        <w:t>кружающей среде опасных веществ</w:t>
      </w:r>
      <w:r w:rsidRPr="00044993">
        <w:rPr>
          <w:rFonts w:ascii="Times New Roman" w:hAnsi="Times New Roman" w:cs="Times New Roman"/>
          <w:sz w:val="24"/>
          <w:szCs w:val="24"/>
        </w:rPr>
        <w:t>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5)</w:t>
      </w:r>
      <w:r w:rsidRPr="00044993">
        <w:rPr>
          <w:rFonts w:ascii="Times New Roman" w:hAnsi="Times New Roman" w:cs="Times New Roman"/>
          <w:sz w:val="24"/>
          <w:szCs w:val="24"/>
        </w:rPr>
        <w:tab/>
        <w:t>количества населения, проживающего на территории, окружающая среда на которой испытывает негативное воздействие вследствие расположения объекта накопленного вреда окружающей среде;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6)</w:t>
      </w:r>
      <w:r w:rsidRPr="00044993">
        <w:rPr>
          <w:rFonts w:ascii="Times New Roman" w:hAnsi="Times New Roman" w:cs="Times New Roman"/>
          <w:sz w:val="24"/>
          <w:szCs w:val="24"/>
        </w:rPr>
        <w:tab/>
        <w:t>количества населения, проживающего на территории, окружающая среда на которой находится под угрозой негативного воздействия вследствие расположения объекта накопленного вреда окружающей среде.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44993">
        <w:rPr>
          <w:rFonts w:ascii="Times New Roman" w:hAnsi="Times New Roman" w:cs="Times New Roman"/>
          <w:sz w:val="24"/>
          <w:szCs w:val="24"/>
        </w:rPr>
        <w:t xml:space="preserve">ыявление и оценка накопленного вреда проводится </w:t>
      </w:r>
      <w:r>
        <w:rPr>
          <w:rFonts w:ascii="Times New Roman" w:hAnsi="Times New Roman" w:cs="Times New Roman"/>
          <w:sz w:val="24"/>
          <w:szCs w:val="24"/>
        </w:rPr>
        <w:t xml:space="preserve">отделом по охране окружающей среды Управления строительства и архитектуры </w:t>
      </w:r>
      <w:r w:rsidRPr="00044993"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как самостоятельно, так и посредством заключения договорных отношений со </w:t>
      </w:r>
      <w:r w:rsidRPr="00044993">
        <w:rPr>
          <w:rFonts w:ascii="Times New Roman" w:hAnsi="Times New Roman" w:cs="Times New Roman"/>
          <w:sz w:val="24"/>
          <w:szCs w:val="24"/>
        </w:rPr>
        <w:lastRenderedPageBreak/>
        <w:t>специализированными организациями и аккредитованными специализированными испытательными центрами и лабораториями.</w:t>
      </w:r>
    </w:p>
    <w:p w:rsidR="00A618DE" w:rsidRDefault="00A618DE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планируется пр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оведение исследования качества воды поверхностных водных объектов в целях выявления и оценки накопленного вреда окружающей среды, а </w:t>
      </w:r>
      <w:r>
        <w:rPr>
          <w:rFonts w:ascii="Times New Roman" w:hAnsi="Times New Roman" w:cs="Times New Roman"/>
          <w:sz w:val="24"/>
          <w:szCs w:val="24"/>
        </w:rPr>
        <w:t xml:space="preserve">также в целях исполнения решения Комиссии по предупреждению и ликвидации чрезвычайных ситуаций и обеспечению пожарной безопасности Саткинского муниципального района от 02.02.2021 №3 «Об обеспечении качественной </w:t>
      </w:r>
      <w:r w:rsidR="00246805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46805">
        <w:rPr>
          <w:rFonts w:ascii="Times New Roman" w:hAnsi="Times New Roman" w:cs="Times New Roman"/>
          <w:sz w:val="24"/>
          <w:szCs w:val="24"/>
        </w:rPr>
        <w:t>купальному</w:t>
      </w:r>
      <w:r>
        <w:rPr>
          <w:rFonts w:ascii="Times New Roman" w:hAnsi="Times New Roman" w:cs="Times New Roman"/>
          <w:sz w:val="24"/>
          <w:szCs w:val="24"/>
        </w:rPr>
        <w:t xml:space="preserve"> сезону 2021 года».</w:t>
      </w:r>
    </w:p>
    <w:p w:rsidR="00CB6A5B" w:rsidRPr="00B3389B" w:rsidRDefault="00246805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 запланировано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проведение оценки качества воды </w:t>
      </w:r>
      <w:r w:rsidR="004529B5">
        <w:rPr>
          <w:rFonts w:ascii="Times New Roman" w:hAnsi="Times New Roman" w:cs="Times New Roman"/>
          <w:sz w:val="24"/>
          <w:szCs w:val="24"/>
        </w:rPr>
        <w:t>не менее чем в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5</w:t>
      </w:r>
      <w:r w:rsidR="004529B5">
        <w:rPr>
          <w:rFonts w:ascii="Times New Roman" w:hAnsi="Times New Roman" w:cs="Times New Roman"/>
          <w:sz w:val="24"/>
          <w:szCs w:val="24"/>
        </w:rPr>
        <w:t xml:space="preserve"> контрольных створах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поверхностных водных </w:t>
      </w:r>
      <w:r w:rsidR="004529B5">
        <w:rPr>
          <w:rFonts w:ascii="Times New Roman" w:hAnsi="Times New Roman" w:cs="Times New Roman"/>
          <w:sz w:val="24"/>
          <w:szCs w:val="24"/>
        </w:rPr>
        <w:t>объектов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с разной периодичностью в соответствии с Программой исследования качества воды поверхностных водных объектов на территории Саткинского муниципального района Челябинской области в 2020-2024 годах, представленной в таблице </w:t>
      </w:r>
      <w:r w:rsidR="00DF6B01" w:rsidRPr="00B3389B">
        <w:rPr>
          <w:rFonts w:ascii="Times New Roman" w:hAnsi="Times New Roman" w:cs="Times New Roman"/>
          <w:sz w:val="24"/>
          <w:szCs w:val="24"/>
        </w:rPr>
        <w:t>1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целях определения начальной (максимальной) цены контракта применен метод сопоставимых рыночных цен (анализа рынка) и запрошены коммерческие предложения от четырех организаций, оказывающих идентичные виды работ, услуг, планируемых к закупке, - ООО «</w:t>
      </w:r>
      <w:proofErr w:type="spellStart"/>
      <w:r w:rsidRPr="00246805">
        <w:rPr>
          <w:rFonts w:ascii="Times New Roman" w:hAnsi="Times New Roman" w:cs="Times New Roman"/>
          <w:sz w:val="24"/>
          <w:szCs w:val="24"/>
        </w:rPr>
        <w:t>Уралстройлаб</w:t>
      </w:r>
      <w:proofErr w:type="spellEnd"/>
      <w:r w:rsidRPr="00246805">
        <w:rPr>
          <w:rFonts w:ascii="Times New Roman" w:hAnsi="Times New Roman" w:cs="Times New Roman"/>
          <w:sz w:val="24"/>
          <w:szCs w:val="24"/>
        </w:rPr>
        <w:t>», филиал ФБУЗ «Центр гигиены и эпидемиологии в Челябинской области в городе Златоусте», филиал ФБУЗ «Центр гигиены и эпидемиологии в Челябинской области в городе Катав-</w:t>
      </w:r>
      <w:proofErr w:type="spellStart"/>
      <w:r w:rsidRPr="00246805">
        <w:rPr>
          <w:rFonts w:ascii="Times New Roman" w:hAnsi="Times New Roman" w:cs="Times New Roman"/>
          <w:sz w:val="24"/>
          <w:szCs w:val="24"/>
        </w:rPr>
        <w:t>Ивановске</w:t>
      </w:r>
      <w:proofErr w:type="spellEnd"/>
      <w:r w:rsidRPr="00246805">
        <w:rPr>
          <w:rFonts w:ascii="Times New Roman" w:hAnsi="Times New Roman" w:cs="Times New Roman"/>
          <w:sz w:val="24"/>
          <w:szCs w:val="24"/>
        </w:rPr>
        <w:t>», филиал ФГБУ “ЦЛАТИ по УФО” по Челябинской области.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805">
        <w:rPr>
          <w:rFonts w:ascii="Times New Roman" w:hAnsi="Times New Roman" w:cs="Times New Roman"/>
          <w:sz w:val="24"/>
          <w:szCs w:val="24"/>
        </w:rPr>
        <w:t>Цена контракта</w:t>
      </w:r>
      <w:r>
        <w:rPr>
          <w:rFonts w:ascii="Times New Roman" w:hAnsi="Times New Roman" w:cs="Times New Roman"/>
          <w:sz w:val="24"/>
          <w:szCs w:val="24"/>
        </w:rPr>
        <w:t xml:space="preserve"> в 2021-2024 годах</w:t>
      </w:r>
      <w:r w:rsidRPr="00246805">
        <w:rPr>
          <w:rFonts w:ascii="Times New Roman" w:hAnsi="Times New Roman" w:cs="Times New Roman"/>
          <w:sz w:val="24"/>
          <w:szCs w:val="24"/>
        </w:rPr>
        <w:t xml:space="preserve"> составляет 150 000,00 рублей. </w:t>
      </w:r>
    </w:p>
    <w:p w:rsidR="00CB6A5B" w:rsidRPr="00B3389B" w:rsidRDefault="00CB6A5B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</w:t>
      </w:r>
      <w:r w:rsidRPr="00B3389B">
        <w:rPr>
          <w:rFonts w:ascii="Times New Roman" w:hAnsi="Times New Roman" w:cs="Times New Roman"/>
          <w:sz w:val="24"/>
          <w:szCs w:val="24"/>
        </w:rPr>
        <w:t>составляет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D5795">
        <w:rPr>
          <w:rFonts w:ascii="Times New Roman" w:hAnsi="Times New Roman" w:cs="Times New Roman"/>
          <w:sz w:val="24"/>
          <w:szCs w:val="24"/>
        </w:rPr>
        <w:t>662</w:t>
      </w:r>
      <w:r w:rsidR="00DC0F91" w:rsidRPr="00B3389B">
        <w:rPr>
          <w:rFonts w:ascii="Times New Roman" w:hAnsi="Times New Roman" w:cs="Times New Roman"/>
          <w:sz w:val="24"/>
          <w:szCs w:val="24"/>
        </w:rPr>
        <w:t> 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DC0F91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100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D5795">
        <w:rPr>
          <w:rFonts w:ascii="Times New Roman" w:hAnsi="Times New Roman" w:cs="Times New Roman"/>
          <w:sz w:val="24"/>
          <w:szCs w:val="24"/>
        </w:rPr>
        <w:t>112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4529B5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4529B5">
        <w:rPr>
          <w:rFonts w:ascii="Times New Roman" w:hAnsi="Times New Roman" w:cs="Times New Roman"/>
          <w:sz w:val="24"/>
          <w:szCs w:val="24"/>
        </w:rPr>
        <w:t>150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CB6A5B" w:rsidRPr="00B3389B" w:rsidRDefault="004529B5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15</w:t>
      </w:r>
      <w:r w:rsidR="00CB6A5B" w:rsidRPr="00B3389B">
        <w:rPr>
          <w:rFonts w:ascii="Times New Roman" w:hAnsi="Times New Roman" w:cs="Times New Roman"/>
          <w:sz w:val="24"/>
          <w:szCs w:val="24"/>
        </w:rPr>
        <w:t>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="00CB6A5B"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CB6A5B"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1</w:t>
      </w:r>
      <w:r w:rsidR="004529B5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E1711" w:rsidRPr="00B3389B" w:rsidRDefault="004D64F1" w:rsidP="004529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33.3</w:t>
      </w:r>
      <w:r w:rsidR="00DE1711" w:rsidRPr="00B3389B">
        <w:rPr>
          <w:rFonts w:ascii="Times New Roman" w:hAnsi="Times New Roman" w:cs="Times New Roman"/>
          <w:sz w:val="24"/>
          <w:szCs w:val="24"/>
        </w:rPr>
        <w:t xml:space="preserve"> Организация </w:t>
      </w:r>
      <w:r w:rsidR="00D17365">
        <w:rPr>
          <w:rFonts w:ascii="Times New Roman" w:hAnsi="Times New Roman" w:cs="Times New Roman"/>
          <w:sz w:val="24"/>
          <w:szCs w:val="24"/>
        </w:rPr>
        <w:t xml:space="preserve">санитарной очистки поселка </w:t>
      </w:r>
      <w:proofErr w:type="spellStart"/>
      <w:r w:rsidR="00DE1711" w:rsidRPr="00B3389B">
        <w:rPr>
          <w:rFonts w:ascii="Times New Roman" w:hAnsi="Times New Roman" w:cs="Times New Roman"/>
          <w:sz w:val="24"/>
          <w:szCs w:val="24"/>
        </w:rPr>
        <w:t>Зюраткуль</w:t>
      </w:r>
      <w:proofErr w:type="spellEnd"/>
      <w:r w:rsidR="00DE1711" w:rsidRPr="00B3389B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="00D17365">
        <w:rPr>
          <w:rFonts w:ascii="Times New Roman" w:hAnsi="Times New Roman" w:cs="Times New Roman"/>
          <w:sz w:val="24"/>
          <w:szCs w:val="24"/>
        </w:rPr>
        <w:t>.</w:t>
      </w:r>
    </w:p>
    <w:p w:rsidR="00DE1711" w:rsidRPr="00B3389B" w:rsidRDefault="00DE1711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Место выполнения работ по</w:t>
      </w:r>
      <w:r w:rsidR="00D17365">
        <w:rPr>
          <w:rFonts w:ascii="Times New Roman" w:hAnsi="Times New Roman" w:cs="Times New Roman"/>
          <w:sz w:val="24"/>
          <w:szCs w:val="24"/>
        </w:rPr>
        <w:t xml:space="preserve"> санитарной очистке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их периодичность </w:t>
      </w:r>
      <w:r w:rsidR="00D17365">
        <w:rPr>
          <w:rFonts w:ascii="Times New Roman" w:hAnsi="Times New Roman" w:cs="Times New Roman"/>
          <w:sz w:val="24"/>
          <w:szCs w:val="24"/>
        </w:rPr>
        <w:t>в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пос</w:t>
      </w:r>
      <w:r w:rsidR="00D17365">
        <w:rPr>
          <w:rFonts w:ascii="Times New Roman" w:hAnsi="Times New Roman" w:cs="Times New Roman"/>
          <w:sz w:val="24"/>
          <w:szCs w:val="24"/>
        </w:rPr>
        <w:t>елке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Зюраткуль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представлены в таблице </w:t>
      </w:r>
      <w:r w:rsidR="00E65916">
        <w:rPr>
          <w:rFonts w:ascii="Times New Roman" w:hAnsi="Times New Roman" w:cs="Times New Roman"/>
          <w:sz w:val="24"/>
          <w:szCs w:val="24"/>
        </w:rPr>
        <w:t>6</w:t>
      </w:r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7365" w:rsidRDefault="00D17365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7365" w:rsidRDefault="00D17365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7365" w:rsidRDefault="00D17365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3AEB" w:rsidRDefault="00393AEB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93AEB" w:rsidSect="004063F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567" w:right="567" w:bottom="1134" w:left="1276" w:header="709" w:footer="709" w:gutter="0"/>
          <w:cols w:space="708"/>
          <w:titlePg/>
          <w:docGrid w:linePitch="360"/>
        </w:sectPr>
      </w:pPr>
    </w:p>
    <w:p w:rsidR="00DE1711" w:rsidRPr="00B3389B" w:rsidRDefault="00DE1711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4D64F1">
        <w:rPr>
          <w:rFonts w:ascii="Times New Roman" w:hAnsi="Times New Roman" w:cs="Times New Roman"/>
          <w:sz w:val="24"/>
          <w:szCs w:val="24"/>
        </w:rPr>
        <w:t>6</w:t>
      </w:r>
    </w:p>
    <w:p w:rsidR="00DE1711" w:rsidRDefault="00DE1711" w:rsidP="00DE17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Место выполнения работ по</w:t>
      </w:r>
      <w:r w:rsidR="00D17365">
        <w:rPr>
          <w:rFonts w:ascii="Times New Roman" w:hAnsi="Times New Roman" w:cs="Times New Roman"/>
          <w:sz w:val="24"/>
          <w:szCs w:val="24"/>
        </w:rPr>
        <w:t xml:space="preserve"> санитарной очистке </w:t>
      </w:r>
      <w:r w:rsidRPr="00B3389B">
        <w:rPr>
          <w:rFonts w:ascii="Times New Roman" w:hAnsi="Times New Roman" w:cs="Times New Roman"/>
          <w:sz w:val="24"/>
          <w:szCs w:val="24"/>
        </w:rPr>
        <w:t>и их периодичность.</w:t>
      </w:r>
    </w:p>
    <w:tbl>
      <w:tblPr>
        <w:tblStyle w:val="16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123"/>
        <w:gridCol w:w="1279"/>
        <w:gridCol w:w="1418"/>
        <w:gridCol w:w="1419"/>
        <w:gridCol w:w="1275"/>
        <w:gridCol w:w="1417"/>
        <w:gridCol w:w="1275"/>
        <w:gridCol w:w="1276"/>
      </w:tblGrid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tabs>
                <w:tab w:val="left" w:pos="285"/>
                <w:tab w:val="left" w:pos="1134"/>
                <w:tab w:val="left" w:pos="1455"/>
                <w:tab w:val="center" w:pos="4818"/>
                <w:tab w:val="left" w:pos="7125"/>
                <w:tab w:val="right" w:pos="9637"/>
              </w:tabs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ab/>
              <w:t xml:space="preserve">№ </w:t>
            </w:r>
            <w:proofErr w:type="gramStart"/>
            <w:r w:rsidRPr="00393AEB">
              <w:rPr>
                <w:rFonts w:ascii="Times New Roman" w:hAnsi="Times New Roman" w:cs="Times New Roman"/>
              </w:rPr>
              <w:t>п</w:t>
            </w:r>
            <w:proofErr w:type="gramEnd"/>
            <w:r w:rsidRPr="00393AEB">
              <w:rPr>
                <w:rFonts w:ascii="Times New Roman" w:hAnsi="Times New Roman" w:cs="Times New Roman"/>
              </w:rPr>
              <w:t>/п</w:t>
            </w:r>
            <w:r w:rsidRPr="00393AE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Адрес выполнения работ 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Периодичность санитарной очистки/ дата и часы вывоза мусора</w:t>
            </w:r>
          </w:p>
        </w:tc>
        <w:tc>
          <w:tcPr>
            <w:tcW w:w="1279" w:type="dxa"/>
          </w:tcPr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Количество выездов за весь период не менее, единиц</w:t>
            </w: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Объем контейнера, м3 </w:t>
            </w:r>
          </w:p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Количество контейнеров, шт. 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Количество мусора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не менее м3/</w:t>
            </w:r>
            <w:proofErr w:type="spellStart"/>
            <w:r w:rsidRPr="00393AEB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1417" w:type="dxa"/>
          </w:tcPr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Площадь санитарной очистки мест размещения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контейнеров</w:t>
            </w:r>
            <w:proofErr w:type="gramStart"/>
            <w:r w:rsidRPr="00393AEB">
              <w:rPr>
                <w:rFonts w:ascii="Times New Roman" w:hAnsi="Times New Roman" w:cs="Times New Roman"/>
              </w:rPr>
              <w:t>,н</w:t>
            </w:r>
            <w:proofErr w:type="gramEnd"/>
            <w:r w:rsidRPr="00393AEB">
              <w:rPr>
                <w:rFonts w:ascii="Times New Roman" w:hAnsi="Times New Roman" w:cs="Times New Roman"/>
              </w:rPr>
              <w:t>е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 менее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Периодичность очистки, количество раз за весь период</w:t>
            </w: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Общая площадь санитарной очистки,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кв</w:t>
            </w:r>
            <w:proofErr w:type="gramStart"/>
            <w:r w:rsidRPr="00393AE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Зюраткуль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, Саткинский район, Челябинская область, </w:t>
            </w:r>
          </w:p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на ЗУ с КН 74:18:1103003:1140/2</w:t>
            </w: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Два раза в неделю 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(понедельник, пятница)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66,0/ 20,0</w:t>
            </w:r>
          </w:p>
        </w:tc>
        <w:tc>
          <w:tcPr>
            <w:tcW w:w="1417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Зюраткуль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, Саткинский район, Челябинская область, </w:t>
            </w:r>
          </w:p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между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ЗУс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 КН</w:t>
            </w:r>
          </w:p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74:18:0000000:6146 и 74:18:1103001:14</w:t>
            </w: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Два раза в неделю (понедельник,  пятница)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 / 15,0</w:t>
            </w:r>
          </w:p>
        </w:tc>
        <w:tc>
          <w:tcPr>
            <w:tcW w:w="1417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Зюраткуль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, Саткинский район, Челябинская область, </w:t>
            </w:r>
          </w:p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на границе с ЗУ с КН 74:18:1104003:5</w:t>
            </w: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Два раза в неделю (понедельник,  пятница)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34,0 / 10,0</w:t>
            </w:r>
          </w:p>
        </w:tc>
        <w:tc>
          <w:tcPr>
            <w:tcW w:w="1417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Зюраткуль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, Саткинский район, Челябинская область, </w:t>
            </w:r>
            <w:r w:rsidRPr="00393AEB">
              <w:rPr>
                <w:rFonts w:ascii="Times New Roman" w:hAnsi="Times New Roman" w:cs="Times New Roman"/>
              </w:rPr>
              <w:lastRenderedPageBreak/>
              <w:t>между ЗУ с КН 74:18:1103005:9 и 74:18:1103005:24</w:t>
            </w: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 xml:space="preserve">Два раза в неделю (понедельник,  </w:t>
            </w:r>
            <w:r w:rsidRPr="00393AEB">
              <w:rPr>
                <w:rFonts w:ascii="Times New Roman" w:hAnsi="Times New Roman" w:cs="Times New Roman"/>
              </w:rPr>
              <w:lastRenderedPageBreak/>
              <w:t>пятница)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9-00 до 14-00</w:t>
            </w:r>
          </w:p>
        </w:tc>
        <w:tc>
          <w:tcPr>
            <w:tcW w:w="127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66,0 / 20,0</w:t>
            </w:r>
          </w:p>
        </w:tc>
        <w:tc>
          <w:tcPr>
            <w:tcW w:w="1417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Зюраткуль</w:t>
            </w:r>
            <w:proofErr w:type="spellEnd"/>
            <w:r w:rsidRPr="00393AEB">
              <w:rPr>
                <w:rFonts w:ascii="Times New Roman" w:hAnsi="Times New Roman" w:cs="Times New Roman"/>
              </w:rPr>
              <w:t xml:space="preserve">, Саткинский район, Челябинская область, </w:t>
            </w:r>
          </w:p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напротив ЗУ с КН  74:18:1103004:1121 и 74:18:1103004:25 </w:t>
            </w: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Два раза в неделю (понедельник,  пятница)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 / 15,0</w:t>
            </w:r>
          </w:p>
        </w:tc>
        <w:tc>
          <w:tcPr>
            <w:tcW w:w="1417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Всего: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393AEB" w:rsidRPr="00393AEB" w:rsidRDefault="00393AEB" w:rsidP="000037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266,0 </w:t>
            </w:r>
            <w:proofErr w:type="spellStart"/>
            <w:r w:rsidRPr="00393AEB">
              <w:rPr>
                <w:rFonts w:ascii="Times New Roman" w:hAnsi="Times New Roman" w:cs="Times New Roman"/>
              </w:rPr>
              <w:t>куб</w:t>
            </w:r>
            <w:proofErr w:type="gramStart"/>
            <w:r w:rsidRPr="00393AE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93AEB">
              <w:rPr>
                <w:rFonts w:ascii="Times New Roman" w:hAnsi="Times New Roman" w:cs="Times New Roman"/>
              </w:rPr>
              <w:t xml:space="preserve">/ </w:t>
            </w:r>
          </w:p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80,0 </w:t>
            </w:r>
            <w:proofErr w:type="spellStart"/>
            <w:r w:rsidRPr="00393AEB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1417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2500,0</w:t>
            </w:r>
          </w:p>
          <w:p w:rsidR="00393AEB" w:rsidRPr="00393AEB" w:rsidRDefault="00393AEB" w:rsidP="0000376F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3AEB">
              <w:rPr>
                <w:rFonts w:ascii="Times New Roman" w:hAnsi="Times New Roman" w:cs="Times New Roman"/>
              </w:rPr>
              <w:t>кв.м</w:t>
            </w:r>
            <w:proofErr w:type="spellEnd"/>
            <w:r w:rsidRPr="00393AEB">
              <w:rPr>
                <w:rFonts w:ascii="Times New Roman" w:hAnsi="Times New Roman" w:cs="Times New Roman"/>
              </w:rPr>
              <w:t>.</w:t>
            </w:r>
          </w:p>
        </w:tc>
      </w:tr>
    </w:tbl>
    <w:p w:rsidR="004D64F1" w:rsidRDefault="004D64F1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393AEB" w:rsidRDefault="00393AEB" w:rsidP="00393AEB">
      <w:pPr>
        <w:widowControl w:val="0"/>
        <w:autoSpaceDE w:val="0"/>
        <w:autoSpaceDN w:val="0"/>
        <w:adjustRightInd w:val="0"/>
        <w:spacing w:after="0" w:line="360" w:lineRule="auto"/>
        <w:ind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работ </w:t>
      </w:r>
      <w:r w:rsidRPr="00393AEB">
        <w:rPr>
          <w:rFonts w:ascii="Times New Roman" w:hAnsi="Times New Roman" w:cs="Times New Roman"/>
          <w:sz w:val="24"/>
          <w:szCs w:val="24"/>
        </w:rPr>
        <w:t xml:space="preserve"> определен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3AEB">
        <w:rPr>
          <w:rFonts w:ascii="Times New Roman" w:hAnsi="Times New Roman" w:cs="Times New Roman"/>
          <w:sz w:val="24"/>
          <w:szCs w:val="24"/>
        </w:rPr>
        <w:t xml:space="preserve"> с использованием проектно-сметного метода</w:t>
      </w:r>
      <w:r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Pr="00393A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200 000 рублей.</w:t>
      </w:r>
      <w:r w:rsidRPr="00393A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Общая стоимость мероприятия за счет средств бюджета Саткинского муниципального района составляет 1 000 000,00 рублей, в том числе по годам: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200 000,00 рублей;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200 000,00 рублей;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200 000,00* рублей;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200 000,00* рублей;</w:t>
      </w:r>
    </w:p>
    <w:p w:rsidR="00393AE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200 000,00* рублей.</w:t>
      </w:r>
    </w:p>
    <w:p w:rsidR="00393AEB" w:rsidRDefault="00393AEB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393AEB" w:rsidRDefault="00393AEB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rPr>
          <w:rFonts w:ascii="Times New Roman" w:hAnsi="Times New Roman" w:cs="Times New Roman"/>
          <w:sz w:val="24"/>
          <w:szCs w:val="24"/>
        </w:rPr>
        <w:sectPr w:rsidR="00393AEB" w:rsidSect="00393AEB">
          <w:pgSz w:w="16838" w:h="11906" w:orient="landscape" w:code="9"/>
          <w:pgMar w:top="567" w:right="1134" w:bottom="1276" w:left="567" w:header="709" w:footer="709" w:gutter="0"/>
          <w:cols w:space="708"/>
          <w:titlePg/>
          <w:docGrid w:linePitch="360"/>
        </w:sectPr>
      </w:pPr>
    </w:p>
    <w:p w:rsidR="0037077A" w:rsidRPr="00B3389B" w:rsidRDefault="00CB6A5B" w:rsidP="00B42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D1060E" w:rsidRPr="00B3389B">
        <w:rPr>
          <w:rFonts w:ascii="Times New Roman" w:hAnsi="Times New Roman" w:cs="Times New Roman"/>
          <w:sz w:val="24"/>
          <w:szCs w:val="24"/>
        </w:rPr>
        <w:t>4</w:t>
      </w:r>
      <w:r w:rsidR="00941AF3">
        <w:rPr>
          <w:rFonts w:ascii="Times New Roman" w:hAnsi="Times New Roman" w:cs="Times New Roman"/>
          <w:sz w:val="24"/>
          <w:szCs w:val="24"/>
        </w:rPr>
        <w:t>.</w:t>
      </w:r>
      <w:r w:rsidR="0037077A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CD45F7" w:rsidRPr="00B3389B">
        <w:rPr>
          <w:rFonts w:ascii="Times New Roman" w:hAnsi="Times New Roman" w:cs="Times New Roman"/>
          <w:sz w:val="24"/>
          <w:szCs w:val="24"/>
        </w:rPr>
        <w:t>Для р</w:t>
      </w:r>
      <w:r w:rsidR="0037077A" w:rsidRPr="00B3389B">
        <w:rPr>
          <w:rFonts w:ascii="Times New Roman" w:hAnsi="Times New Roman" w:cs="Times New Roman"/>
          <w:sz w:val="24"/>
          <w:szCs w:val="24"/>
        </w:rPr>
        <w:t>асширени</w:t>
      </w:r>
      <w:r w:rsidR="00DA5D09" w:rsidRPr="00B3389B">
        <w:rPr>
          <w:rFonts w:ascii="Times New Roman" w:hAnsi="Times New Roman" w:cs="Times New Roman"/>
          <w:sz w:val="24"/>
          <w:szCs w:val="24"/>
        </w:rPr>
        <w:t>я</w:t>
      </w:r>
      <w:r w:rsidR="0037077A" w:rsidRPr="00B3389B">
        <w:rPr>
          <w:rFonts w:ascii="Times New Roman" w:hAnsi="Times New Roman" w:cs="Times New Roman"/>
          <w:sz w:val="24"/>
          <w:szCs w:val="24"/>
        </w:rPr>
        <w:t xml:space="preserve"> мощностей по </w:t>
      </w:r>
      <w:r w:rsidR="005064DA" w:rsidRPr="00B3389B">
        <w:rPr>
          <w:rFonts w:ascii="Times New Roman" w:hAnsi="Times New Roman" w:cs="Times New Roman"/>
          <w:sz w:val="24"/>
          <w:szCs w:val="24"/>
        </w:rPr>
        <w:t>складированию</w:t>
      </w:r>
      <w:r w:rsidR="0037077A" w:rsidRPr="00B3389B">
        <w:rPr>
          <w:rFonts w:ascii="Times New Roman" w:hAnsi="Times New Roman" w:cs="Times New Roman"/>
          <w:sz w:val="24"/>
          <w:szCs w:val="24"/>
        </w:rPr>
        <w:t xml:space="preserve"> и утилизации отходов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027561" w:rsidRPr="00B3389B">
        <w:rPr>
          <w:rFonts w:ascii="Times New Roman" w:hAnsi="Times New Roman" w:cs="Times New Roman"/>
          <w:sz w:val="24"/>
          <w:szCs w:val="24"/>
        </w:rPr>
        <w:t xml:space="preserve">муниципальной программой </w:t>
      </w:r>
      <w:r w:rsidR="00CD45F7" w:rsidRPr="00B3389B">
        <w:rPr>
          <w:rFonts w:ascii="Times New Roman" w:hAnsi="Times New Roman" w:cs="Times New Roman"/>
          <w:sz w:val="24"/>
          <w:szCs w:val="24"/>
        </w:rPr>
        <w:t>планируется:</w:t>
      </w:r>
    </w:p>
    <w:p w:rsidR="006826B6" w:rsidRPr="00B3389B" w:rsidRDefault="00B42DE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34.</w:t>
      </w:r>
      <w:r w:rsidR="00941AF3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6826B6" w:rsidRPr="00B3389B">
        <w:rPr>
          <w:rFonts w:ascii="Times New Roman" w:hAnsi="Times New Roman" w:cs="Times New Roman"/>
          <w:sz w:val="24"/>
          <w:szCs w:val="24"/>
        </w:rPr>
        <w:t>Расширение мощностей по складированию и утилизации отходов.</w:t>
      </w:r>
    </w:p>
    <w:p w:rsidR="0084076F" w:rsidRPr="00B3389B" w:rsidRDefault="006826B6" w:rsidP="00756C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9B">
        <w:rPr>
          <w:rFonts w:ascii="Times New Roman" w:hAnsi="Times New Roman" w:cs="Times New Roman"/>
          <w:sz w:val="24"/>
          <w:szCs w:val="24"/>
        </w:rPr>
        <w:t>34</w:t>
      </w:r>
      <w:r w:rsidR="00B22F21" w:rsidRPr="00B3389B">
        <w:rPr>
          <w:rFonts w:ascii="Times New Roman" w:hAnsi="Times New Roman" w:cs="Times New Roman"/>
          <w:sz w:val="24"/>
          <w:szCs w:val="24"/>
        </w:rPr>
        <w:t>.</w:t>
      </w:r>
      <w:r w:rsidR="001E2739"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.</w:t>
      </w:r>
      <w:r w:rsidR="00941AF3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56CFF" w:rsidRPr="00B3389B">
        <w:rPr>
          <w:rFonts w:ascii="Times New Roman" w:hAnsi="Times New Roman" w:cs="Times New Roman"/>
          <w:sz w:val="24"/>
          <w:szCs w:val="24"/>
        </w:rPr>
        <w:t xml:space="preserve">Строительство новых очередей объектов обращения с отходами (2-я и 3-я очереди полигона ТКО г. </w:t>
      </w:r>
      <w:proofErr w:type="spellStart"/>
      <w:r w:rsidR="00756CFF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756CFF" w:rsidRPr="00B3389B">
        <w:rPr>
          <w:rFonts w:ascii="Times New Roman" w:hAnsi="Times New Roman" w:cs="Times New Roman"/>
          <w:sz w:val="24"/>
          <w:szCs w:val="24"/>
        </w:rPr>
        <w:t>)</w:t>
      </w:r>
      <w:r w:rsidR="00B85D98">
        <w:rPr>
          <w:rFonts w:ascii="Times New Roman" w:hAnsi="Times New Roman" w:cs="Times New Roman"/>
          <w:sz w:val="24"/>
          <w:szCs w:val="24"/>
        </w:rPr>
        <w:t>, в том числе разработка проектной документации на строительство новых очередей обращения с отходами)</w:t>
      </w:r>
      <w:r w:rsidR="00C65A6B" w:rsidRPr="00B338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85D98" w:rsidRDefault="00C65A6B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B85D98">
        <w:rPr>
          <w:rFonts w:ascii="Times New Roman" w:hAnsi="Times New Roman" w:cs="Times New Roman"/>
          <w:sz w:val="24"/>
          <w:szCs w:val="24"/>
        </w:rPr>
        <w:t>новых очередей</w:t>
      </w:r>
      <w:r w:rsidR="00572AE8" w:rsidRPr="00B3389B">
        <w:rPr>
          <w:rFonts w:ascii="Times New Roman" w:hAnsi="Times New Roman" w:cs="Times New Roman"/>
          <w:sz w:val="24"/>
          <w:szCs w:val="24"/>
        </w:rPr>
        <w:t xml:space="preserve"> полигона твердых коммунальных отходов </w:t>
      </w:r>
      <w:r w:rsidR="0006481C" w:rsidRPr="00B3389B">
        <w:rPr>
          <w:rFonts w:ascii="Times New Roman" w:hAnsi="Times New Roman" w:cs="Times New Roman"/>
          <w:sz w:val="24"/>
          <w:szCs w:val="24"/>
        </w:rPr>
        <w:t>г.</w:t>
      </w:r>
      <w:r w:rsidR="00572AE8"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AE8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84076F" w:rsidRPr="00B3389B">
        <w:rPr>
          <w:rFonts w:ascii="Times New Roman" w:hAnsi="Times New Roman" w:cs="Times New Roman"/>
          <w:sz w:val="24"/>
          <w:szCs w:val="24"/>
        </w:rPr>
        <w:t xml:space="preserve"> планир</w:t>
      </w:r>
      <w:r w:rsidR="00160D74" w:rsidRPr="00B3389B">
        <w:rPr>
          <w:rFonts w:ascii="Times New Roman" w:hAnsi="Times New Roman" w:cs="Times New Roman"/>
          <w:sz w:val="24"/>
          <w:szCs w:val="24"/>
        </w:rPr>
        <w:t>овалось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 осуществить в течение 20</w:t>
      </w:r>
      <w:r w:rsidRPr="00B3389B">
        <w:rPr>
          <w:rFonts w:ascii="Times New Roman" w:hAnsi="Times New Roman" w:cs="Times New Roman"/>
          <w:sz w:val="24"/>
          <w:szCs w:val="24"/>
        </w:rPr>
        <w:t>2</w:t>
      </w:r>
      <w:r w:rsidR="00160D74" w:rsidRPr="00B3389B">
        <w:rPr>
          <w:rFonts w:ascii="Times New Roman" w:hAnsi="Times New Roman" w:cs="Times New Roman"/>
          <w:sz w:val="24"/>
          <w:szCs w:val="24"/>
        </w:rPr>
        <w:t>1</w:t>
      </w:r>
      <w:r w:rsidR="0084076F" w:rsidRPr="00B3389B">
        <w:rPr>
          <w:rFonts w:ascii="Times New Roman" w:hAnsi="Times New Roman" w:cs="Times New Roman"/>
          <w:sz w:val="24"/>
          <w:szCs w:val="24"/>
        </w:rPr>
        <w:t>-20</w:t>
      </w:r>
      <w:r w:rsidR="00226A9D" w:rsidRPr="00B3389B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2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 годов за счет привлечения средств областного </w:t>
      </w:r>
      <w:r w:rsidR="00CB4CFE" w:rsidRPr="00B3389B">
        <w:rPr>
          <w:rFonts w:ascii="Times New Roman" w:hAnsi="Times New Roman" w:cs="Times New Roman"/>
          <w:sz w:val="24"/>
          <w:szCs w:val="24"/>
        </w:rPr>
        <w:t xml:space="preserve">и местного </w:t>
      </w:r>
      <w:r w:rsidR="0084076F" w:rsidRPr="00B3389B">
        <w:rPr>
          <w:rFonts w:ascii="Times New Roman" w:hAnsi="Times New Roman" w:cs="Times New Roman"/>
          <w:sz w:val="24"/>
          <w:szCs w:val="24"/>
        </w:rPr>
        <w:t>бюджета в рамках Государственной программы «Охрана окружа</w:t>
      </w:r>
      <w:r w:rsidR="00FE0742">
        <w:rPr>
          <w:rFonts w:ascii="Times New Roman" w:hAnsi="Times New Roman" w:cs="Times New Roman"/>
          <w:sz w:val="24"/>
          <w:szCs w:val="24"/>
        </w:rPr>
        <w:t>ющей среды Челябинской области»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. </w:t>
      </w:r>
      <w:r w:rsidR="00BE33D5" w:rsidRPr="00B3389B">
        <w:rPr>
          <w:rFonts w:ascii="Times New Roman" w:hAnsi="Times New Roman" w:cs="Times New Roman"/>
          <w:sz w:val="24"/>
          <w:szCs w:val="24"/>
        </w:rPr>
        <w:t>Однако в связи с не</w:t>
      </w:r>
      <w:r w:rsidR="00246805">
        <w:rPr>
          <w:rFonts w:ascii="Times New Roman" w:hAnsi="Times New Roman" w:cs="Times New Roman"/>
          <w:sz w:val="24"/>
          <w:szCs w:val="24"/>
        </w:rPr>
        <w:t xml:space="preserve"> </w:t>
      </w:r>
      <w:r w:rsidR="00BE33D5" w:rsidRPr="00B3389B">
        <w:rPr>
          <w:rFonts w:ascii="Times New Roman" w:hAnsi="Times New Roman" w:cs="Times New Roman"/>
          <w:sz w:val="24"/>
          <w:szCs w:val="24"/>
        </w:rPr>
        <w:t xml:space="preserve">разработкой в 2019 году проектной документации на строительство новых очередей обращения с отходами (2-я и 3-я очередь полигона ТКО г. </w:t>
      </w:r>
      <w:proofErr w:type="spellStart"/>
      <w:r w:rsidR="00BE33D5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BE33D5" w:rsidRPr="00B3389B">
        <w:rPr>
          <w:rFonts w:ascii="Times New Roman" w:hAnsi="Times New Roman" w:cs="Times New Roman"/>
          <w:sz w:val="24"/>
          <w:szCs w:val="24"/>
        </w:rPr>
        <w:t xml:space="preserve">) </w:t>
      </w:r>
      <w:r w:rsidR="00B85D98">
        <w:rPr>
          <w:rFonts w:ascii="Times New Roman" w:hAnsi="Times New Roman" w:cs="Times New Roman"/>
          <w:sz w:val="24"/>
          <w:szCs w:val="24"/>
        </w:rPr>
        <w:t>р</w:t>
      </w:r>
      <w:r w:rsidR="006826B6" w:rsidRPr="00B3389B">
        <w:rPr>
          <w:rFonts w:ascii="Times New Roman" w:hAnsi="Times New Roman" w:cs="Times New Roman"/>
          <w:sz w:val="24"/>
          <w:szCs w:val="24"/>
        </w:rPr>
        <w:t>азработку проектной документации на строительство</w:t>
      </w:r>
      <w:r w:rsidR="00E12C63" w:rsidRPr="00B3389B">
        <w:rPr>
          <w:rFonts w:ascii="Times New Roman" w:hAnsi="Times New Roman" w:cs="Times New Roman"/>
          <w:sz w:val="24"/>
          <w:szCs w:val="24"/>
        </w:rPr>
        <w:t xml:space="preserve"> новых очередей объектов обращения с отходами </w:t>
      </w:r>
      <w:r w:rsidR="00B85D98">
        <w:rPr>
          <w:rFonts w:ascii="Times New Roman" w:hAnsi="Times New Roman" w:cs="Times New Roman"/>
          <w:sz w:val="24"/>
          <w:szCs w:val="24"/>
        </w:rPr>
        <w:t>с 2021 года осуществляет Министерство экологии Челябинской области.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246805">
        <w:rPr>
          <w:rFonts w:ascii="Times New Roman" w:hAnsi="Times New Roman" w:cs="Times New Roman"/>
          <w:sz w:val="24"/>
          <w:szCs w:val="24"/>
        </w:rPr>
        <w:t xml:space="preserve">осталась с учетом выделенных на 2020 год средств местного бюджета и </w:t>
      </w:r>
      <w:r w:rsidRPr="00B3389B">
        <w:rPr>
          <w:rFonts w:ascii="Times New Roman" w:hAnsi="Times New Roman" w:cs="Times New Roman"/>
          <w:sz w:val="24"/>
          <w:szCs w:val="24"/>
        </w:rPr>
        <w:t>составляет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B3389B" w:rsidRPr="00B3389B">
        <w:rPr>
          <w:rFonts w:ascii="Times New Roman" w:hAnsi="Times New Roman" w:cs="Times New Roman"/>
          <w:sz w:val="24"/>
          <w:szCs w:val="24"/>
        </w:rPr>
        <w:t>1</w:t>
      </w:r>
      <w:r w:rsidR="00DC0F91" w:rsidRPr="00B3389B">
        <w:rPr>
          <w:rFonts w:ascii="Times New Roman" w:hAnsi="Times New Roman" w:cs="Times New Roman"/>
          <w:sz w:val="24"/>
          <w:szCs w:val="24"/>
        </w:rPr>
        <w:t>17 172,00 рублей, в том числе по годам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B3389B" w:rsidRPr="00B3389B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>17 172,00 рублей;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0 рублей;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6826B6" w:rsidRPr="00B3389B" w:rsidRDefault="00B85D98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34.1.</w:t>
      </w:r>
      <w:r w:rsidR="00941AF3"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9C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759CF">
        <w:rPr>
          <w:rFonts w:ascii="Times New Roman" w:hAnsi="Times New Roman" w:cs="Times New Roman"/>
          <w:sz w:val="24"/>
          <w:szCs w:val="24"/>
        </w:rPr>
        <w:t xml:space="preserve"> рамках реализации предыдущих редакций муниципальной программы планировалось осуществить разработку проектной документации на новые очереди обращения с отходами и приступить к их строительству с привлечением средств областного бюджета. Однако проектирование не было выполнено ввиду недобросовестности Исполнителя - ООО «</w:t>
      </w:r>
      <w:proofErr w:type="spellStart"/>
      <w:r w:rsidRPr="00E759CF">
        <w:rPr>
          <w:rFonts w:ascii="Times New Roman" w:hAnsi="Times New Roman" w:cs="Times New Roman"/>
          <w:sz w:val="24"/>
          <w:szCs w:val="24"/>
        </w:rPr>
        <w:t>МостСитиПроект</w:t>
      </w:r>
      <w:proofErr w:type="spellEnd"/>
      <w:r w:rsidRPr="00E759CF">
        <w:rPr>
          <w:rFonts w:ascii="Times New Roman" w:hAnsi="Times New Roman" w:cs="Times New Roman"/>
          <w:sz w:val="24"/>
          <w:szCs w:val="24"/>
        </w:rPr>
        <w:t>». В настоящее время в Арбитражном суде Челябинской области рассматривается дело по исковому заявлению ООО «</w:t>
      </w:r>
      <w:proofErr w:type="spellStart"/>
      <w:r w:rsidRPr="00E759CF">
        <w:rPr>
          <w:rFonts w:ascii="Times New Roman" w:hAnsi="Times New Roman" w:cs="Times New Roman"/>
          <w:sz w:val="24"/>
          <w:szCs w:val="24"/>
        </w:rPr>
        <w:t>МостСитиПроект</w:t>
      </w:r>
      <w:proofErr w:type="spellEnd"/>
      <w:r w:rsidRPr="00E759CF">
        <w:rPr>
          <w:rFonts w:ascii="Times New Roman" w:hAnsi="Times New Roman" w:cs="Times New Roman"/>
          <w:sz w:val="24"/>
          <w:szCs w:val="24"/>
        </w:rPr>
        <w:t xml:space="preserve">» к Управлению строительства и архитектуры Администрации Саткинского муниципального района о взыскании денежных средств в размере 3 525 946 рублей 00 копеек за разработанную проектно-сметную документацию в рамках исполнения контракта от 26.11.2018 года № Ф.2018.555462 на разработку проектной документации 2 и 3 очереди полигона твердых коммунальных отходов города </w:t>
      </w:r>
      <w:proofErr w:type="spellStart"/>
      <w:r w:rsidRPr="00E759CF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E759C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t xml:space="preserve">Управлением строительства и архитектуры было заявлено ходатайство о проведении судебной экспертизы для оценки разработанной проектно – сметной документации  на соответствие требованиям действующего законодательства и возможности получения положительного заключения государственной экспертизы. 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 экспертизы по определению суда, будет поручено ООО «Бюро независимых экспертиз и оценки», эксперт </w:t>
      </w:r>
      <w:proofErr w:type="spellStart"/>
      <w:r w:rsidRPr="00E759CF">
        <w:rPr>
          <w:rFonts w:ascii="Times New Roman" w:hAnsi="Times New Roman" w:cs="Times New Roman"/>
          <w:sz w:val="24"/>
          <w:szCs w:val="24"/>
        </w:rPr>
        <w:t>Кондрух</w:t>
      </w:r>
      <w:proofErr w:type="spellEnd"/>
      <w:r w:rsidRPr="00E759CF">
        <w:rPr>
          <w:rFonts w:ascii="Times New Roman" w:hAnsi="Times New Roman" w:cs="Times New Roman"/>
          <w:sz w:val="24"/>
          <w:szCs w:val="24"/>
        </w:rPr>
        <w:t xml:space="preserve"> Юлия Николаевна. Стоимость экспертизы составляет 140 000 (сто сорок тысяч) рублей. Денежные средства необходимо внести на депозитный счет Арбитражного суда Челябинской области не позднее 7 сентября 2021 года. 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t>Неоплата экспертизы будет расценена как невыполнение обязанности по доказыванию своей позиции, и ответственность за неблагоприятные последствия, связанные с не исследованием доводов Ответчика по вопросам, требующим специальных знаний, будет возложена на Управления строительства и архитектуры Администрации Саткинского муниципального района.</w:t>
      </w:r>
    </w:p>
    <w:p w:rsidR="00150AE1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t xml:space="preserve">Поэтому принято решение выделить из бюджета Саткинского муниципального района денежные средства в размере 140 000,00 рублей. 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Pr="00150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140</w:t>
      </w:r>
      <w:r w:rsidRPr="00150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150AE1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50AE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140 000,0</w:t>
      </w:r>
      <w:r w:rsidRPr="00150AE1">
        <w:rPr>
          <w:rFonts w:ascii="Times New Roman" w:hAnsi="Times New Roman" w:cs="Times New Roman"/>
          <w:sz w:val="24"/>
          <w:szCs w:val="24"/>
        </w:rPr>
        <w:t>0 рублей;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E65916" w:rsidRPr="00E65916" w:rsidRDefault="00E65916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34.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5916">
        <w:rPr>
          <w:rFonts w:ascii="Times New Roman" w:hAnsi="Times New Roman" w:cs="Times New Roman"/>
          <w:sz w:val="24"/>
          <w:szCs w:val="24"/>
        </w:rPr>
        <w:t xml:space="preserve">  </w:t>
      </w:r>
      <w:r w:rsidR="00FE0742" w:rsidRPr="00FE0742">
        <w:rPr>
          <w:rFonts w:ascii="Times New Roman" w:hAnsi="Times New Roman" w:cs="Times New Roman"/>
          <w:sz w:val="24"/>
          <w:szCs w:val="24"/>
        </w:rPr>
        <w:t>Проведение историко-культурной э</w:t>
      </w:r>
      <w:r w:rsidR="00FE0742">
        <w:rPr>
          <w:rFonts w:ascii="Times New Roman" w:hAnsi="Times New Roman" w:cs="Times New Roman"/>
          <w:sz w:val="24"/>
          <w:szCs w:val="24"/>
        </w:rPr>
        <w:t>кспертизы на земельном участке в целях р</w:t>
      </w:r>
      <w:r w:rsidRPr="00E65916">
        <w:rPr>
          <w:rFonts w:ascii="Times New Roman" w:hAnsi="Times New Roman" w:cs="Times New Roman"/>
          <w:sz w:val="24"/>
          <w:szCs w:val="24"/>
        </w:rPr>
        <w:t>еконструкци</w:t>
      </w:r>
      <w:r w:rsidR="00FE0742">
        <w:rPr>
          <w:rFonts w:ascii="Times New Roman" w:hAnsi="Times New Roman" w:cs="Times New Roman"/>
          <w:sz w:val="24"/>
          <w:szCs w:val="24"/>
        </w:rPr>
        <w:t>и (расширения</w:t>
      </w:r>
      <w:r w:rsidRPr="00E65916">
        <w:rPr>
          <w:rFonts w:ascii="Times New Roman" w:hAnsi="Times New Roman" w:cs="Times New Roman"/>
          <w:sz w:val="24"/>
          <w:szCs w:val="24"/>
        </w:rPr>
        <w:t xml:space="preserve">) полигона ТКО г. </w:t>
      </w:r>
      <w:proofErr w:type="spellStart"/>
      <w:r w:rsidRPr="00E65916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E65916">
        <w:rPr>
          <w:rFonts w:ascii="Times New Roman" w:hAnsi="Times New Roman" w:cs="Times New Roman"/>
          <w:sz w:val="24"/>
          <w:szCs w:val="24"/>
        </w:rPr>
        <w:t>.</w:t>
      </w:r>
    </w:p>
    <w:p w:rsidR="004E37DC" w:rsidRDefault="00E65916" w:rsidP="004E37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целях реконструкции полигона твердых коммунальных отходов г. </w:t>
      </w:r>
      <w:proofErr w:type="spellStart"/>
      <w:r w:rsidRPr="00E65916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E65916">
        <w:rPr>
          <w:rFonts w:ascii="Times New Roman" w:hAnsi="Times New Roman" w:cs="Times New Roman"/>
          <w:sz w:val="24"/>
          <w:szCs w:val="24"/>
        </w:rPr>
        <w:t xml:space="preserve"> в 2019 году выделен дополнительный земельный участка лесного фонда площадью 34,2 гектар. На данном земельном участке планир</w:t>
      </w:r>
      <w:r w:rsidR="004529B5">
        <w:rPr>
          <w:rFonts w:ascii="Times New Roman" w:hAnsi="Times New Roman" w:cs="Times New Roman"/>
          <w:sz w:val="24"/>
          <w:szCs w:val="24"/>
        </w:rPr>
        <w:t>овалось</w:t>
      </w:r>
      <w:r w:rsidRPr="00E65916">
        <w:rPr>
          <w:rFonts w:ascii="Times New Roman" w:hAnsi="Times New Roman" w:cs="Times New Roman"/>
          <w:sz w:val="24"/>
          <w:szCs w:val="24"/>
        </w:rPr>
        <w:t xml:space="preserve"> провести реконструкцию существующего объекта обращения с отходами путем введения новых очередей для захоронения отходов, устройства нагорной канавы для перехвата ливневых поверхностных вод и локальных очистных сооружений для очистки образующего фильтрата для предотвращения загрязнения почв и подземных вод негативным воздействием размешенных на полигоне отходов. Имеется заключение о возможности перевода из категории земли лесного фонда в земли иных категорий, утвержденный акт выбора лесного участка, предназначенный к переводу в земли иных категорий, не связанных с ведением лесного хозяйства, для реконструкции полигона твердых коммунальных отходов города </w:t>
      </w:r>
      <w:proofErr w:type="spellStart"/>
      <w:r w:rsidRPr="00E65916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E65916">
        <w:rPr>
          <w:rFonts w:ascii="Times New Roman" w:hAnsi="Times New Roman" w:cs="Times New Roman"/>
          <w:sz w:val="24"/>
          <w:szCs w:val="24"/>
        </w:rPr>
        <w:t xml:space="preserve">. Проведены работы по подбору, обследованию, ограничению в натуре, материально-денежной оценке лесного участка площадью 34,2 гектар, намеченного для реконструкции объекта обращения с отходами, подготовка акта натурного технического обследования лесного участка и подготовка сводного пакета документов для перевода лесных земель в земли иных категорий для реконструкции полигона твердых коммунальных отходов г. </w:t>
      </w:r>
      <w:proofErr w:type="spellStart"/>
      <w:r w:rsidRPr="00E65916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E659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9B5" w:rsidRDefault="004E37DC" w:rsidP="004E37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целях подготовки пакета документов для перевода лесных земель треб</w:t>
      </w:r>
      <w:r w:rsidR="004529B5">
        <w:rPr>
          <w:rFonts w:ascii="Times New Roman" w:hAnsi="Times New Roman" w:cs="Times New Roman"/>
          <w:sz w:val="24"/>
          <w:szCs w:val="24"/>
        </w:rPr>
        <w:t>овалось</w:t>
      </w:r>
      <w:r>
        <w:rPr>
          <w:rFonts w:ascii="Times New Roman" w:hAnsi="Times New Roman" w:cs="Times New Roman"/>
          <w:sz w:val="24"/>
          <w:szCs w:val="24"/>
        </w:rPr>
        <w:t xml:space="preserve"> проведение историко-культурной экспертизы выделенного лесного участка. Данные работы были запланированы на 2020 год, стоимость их составила 80 600,00 рублей. Однако данные работы не были выполнены </w:t>
      </w:r>
      <w:r w:rsidR="00B85D98">
        <w:rPr>
          <w:rFonts w:ascii="Times New Roman" w:hAnsi="Times New Roman" w:cs="Times New Roman"/>
          <w:sz w:val="24"/>
          <w:szCs w:val="24"/>
        </w:rPr>
        <w:t>в связи с тем, что</w:t>
      </w:r>
      <w:r w:rsidR="00246805">
        <w:rPr>
          <w:rFonts w:ascii="Times New Roman" w:hAnsi="Times New Roman" w:cs="Times New Roman"/>
          <w:sz w:val="24"/>
          <w:szCs w:val="24"/>
        </w:rPr>
        <w:t xml:space="preserve"> с 2021 года </w:t>
      </w:r>
      <w:r w:rsidR="00B85D98">
        <w:rPr>
          <w:rFonts w:ascii="Times New Roman" w:hAnsi="Times New Roman" w:cs="Times New Roman"/>
          <w:sz w:val="24"/>
          <w:szCs w:val="24"/>
        </w:rPr>
        <w:t xml:space="preserve"> д</w:t>
      </w:r>
      <w:r w:rsidR="004529B5">
        <w:rPr>
          <w:rFonts w:ascii="Times New Roman" w:hAnsi="Times New Roman" w:cs="Times New Roman"/>
          <w:sz w:val="24"/>
          <w:szCs w:val="24"/>
        </w:rPr>
        <w:t>анные полномочия Министерство экологии Челябинской области будет осуществлять самостоятельно.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осталась с учетом выделенных на 2020 год средств местного бюджета и составляет </w:t>
      </w:r>
      <w:r>
        <w:rPr>
          <w:rFonts w:ascii="Times New Roman" w:hAnsi="Times New Roman" w:cs="Times New Roman"/>
          <w:sz w:val="24"/>
          <w:szCs w:val="24"/>
        </w:rPr>
        <w:t>80 600,</w:t>
      </w:r>
      <w:r w:rsidRPr="00246805">
        <w:rPr>
          <w:rFonts w:ascii="Times New Roman" w:hAnsi="Times New Roman" w:cs="Times New Roman"/>
          <w:sz w:val="24"/>
          <w:szCs w:val="24"/>
        </w:rPr>
        <w:t>00 рублей, в том числе по годам: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E901F4">
        <w:rPr>
          <w:rFonts w:ascii="Times New Roman" w:hAnsi="Times New Roman" w:cs="Times New Roman"/>
          <w:sz w:val="24"/>
          <w:szCs w:val="24"/>
        </w:rPr>
        <w:t>80</w:t>
      </w:r>
      <w:r w:rsidRPr="00246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246805">
        <w:rPr>
          <w:rFonts w:ascii="Times New Roman" w:hAnsi="Times New Roman" w:cs="Times New Roman"/>
          <w:sz w:val="24"/>
          <w:szCs w:val="24"/>
        </w:rPr>
        <w:t>,00 рублей;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2021 году – 0 рублей;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E65916" w:rsidRPr="00E65916" w:rsidRDefault="00E65916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34.</w:t>
      </w:r>
      <w:r w:rsidR="004529B5">
        <w:rPr>
          <w:rFonts w:ascii="Times New Roman" w:hAnsi="Times New Roman" w:cs="Times New Roman"/>
          <w:sz w:val="24"/>
          <w:szCs w:val="24"/>
        </w:rPr>
        <w:t>3</w:t>
      </w:r>
      <w:r w:rsidRPr="00E65916">
        <w:rPr>
          <w:rFonts w:ascii="Times New Roman" w:hAnsi="Times New Roman" w:cs="Times New Roman"/>
          <w:sz w:val="24"/>
          <w:szCs w:val="24"/>
        </w:rPr>
        <w:t xml:space="preserve">  Разработка проекта санитарно-защитной зоны полигона ТКО</w:t>
      </w:r>
      <w:r w:rsidR="00B85D9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B85D98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B85D98">
        <w:rPr>
          <w:rFonts w:ascii="Times New Roman" w:hAnsi="Times New Roman" w:cs="Times New Roman"/>
          <w:sz w:val="24"/>
          <w:szCs w:val="24"/>
        </w:rPr>
        <w:t xml:space="preserve"> (1-я очередь)</w:t>
      </w:r>
      <w:r w:rsidR="00ED17BF">
        <w:rPr>
          <w:rFonts w:ascii="Times New Roman" w:hAnsi="Times New Roman" w:cs="Times New Roman"/>
          <w:sz w:val="24"/>
          <w:szCs w:val="24"/>
        </w:rPr>
        <w:t xml:space="preserve">, в том числе экспертиза </w:t>
      </w:r>
      <w:r w:rsidR="00ED17BF" w:rsidRPr="00ED17BF">
        <w:rPr>
          <w:rFonts w:ascii="Times New Roman" w:hAnsi="Times New Roman" w:cs="Times New Roman"/>
          <w:sz w:val="24"/>
          <w:szCs w:val="24"/>
        </w:rPr>
        <w:t>на проект санитарно-защитной зоны на полигон ТКО</w:t>
      </w:r>
      <w:r w:rsidR="00B85D9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B85D98">
        <w:rPr>
          <w:rFonts w:ascii="Times New Roman" w:hAnsi="Times New Roman" w:cs="Times New Roman"/>
          <w:sz w:val="24"/>
          <w:szCs w:val="24"/>
        </w:rPr>
        <w:t>С</w:t>
      </w:r>
      <w:r w:rsidR="00D419F1">
        <w:rPr>
          <w:rFonts w:ascii="Times New Roman" w:hAnsi="Times New Roman" w:cs="Times New Roman"/>
          <w:sz w:val="24"/>
          <w:szCs w:val="24"/>
        </w:rPr>
        <w:t>а</w:t>
      </w:r>
      <w:r w:rsidR="00B85D98">
        <w:rPr>
          <w:rFonts w:ascii="Times New Roman" w:hAnsi="Times New Roman" w:cs="Times New Roman"/>
          <w:sz w:val="24"/>
          <w:szCs w:val="24"/>
        </w:rPr>
        <w:t>тка</w:t>
      </w:r>
      <w:proofErr w:type="spellEnd"/>
      <w:r w:rsidR="00B85D98">
        <w:rPr>
          <w:rFonts w:ascii="Times New Roman" w:hAnsi="Times New Roman" w:cs="Times New Roman"/>
          <w:sz w:val="24"/>
          <w:szCs w:val="24"/>
        </w:rPr>
        <w:t xml:space="preserve"> (1-я очередь)</w:t>
      </w:r>
      <w:r w:rsidRPr="00E65916">
        <w:rPr>
          <w:rFonts w:ascii="Times New Roman" w:hAnsi="Times New Roman" w:cs="Times New Roman"/>
          <w:sz w:val="24"/>
          <w:szCs w:val="24"/>
        </w:rPr>
        <w:t>.</w:t>
      </w:r>
    </w:p>
    <w:p w:rsidR="00425EFD" w:rsidRDefault="004529B5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25EFD">
        <w:rPr>
          <w:rFonts w:ascii="Times New Roman" w:hAnsi="Times New Roman" w:cs="Times New Roman"/>
          <w:sz w:val="24"/>
          <w:szCs w:val="24"/>
        </w:rPr>
        <w:t xml:space="preserve">2020 году был разработан проект санитарно-защитной зоны полигона ТКО г. </w:t>
      </w:r>
      <w:proofErr w:type="spellStart"/>
      <w:r w:rsidR="00425EFD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425EFD">
        <w:rPr>
          <w:rFonts w:ascii="Times New Roman" w:hAnsi="Times New Roman" w:cs="Times New Roman"/>
          <w:sz w:val="24"/>
          <w:szCs w:val="24"/>
        </w:rPr>
        <w:t xml:space="preserve"> (1-я очередь). Стоимость контракта по итогам аукциона составила 286 700 рублей. Экономия </w:t>
      </w:r>
      <w:r w:rsidR="00B85D98">
        <w:rPr>
          <w:rFonts w:ascii="Times New Roman" w:hAnsi="Times New Roman" w:cs="Times New Roman"/>
          <w:sz w:val="24"/>
          <w:szCs w:val="24"/>
        </w:rPr>
        <w:t xml:space="preserve">по итогам аукциона </w:t>
      </w:r>
      <w:r w:rsidR="00425EFD">
        <w:rPr>
          <w:rFonts w:ascii="Times New Roman" w:hAnsi="Times New Roman" w:cs="Times New Roman"/>
          <w:sz w:val="24"/>
          <w:szCs w:val="24"/>
        </w:rPr>
        <w:t>составила 133 300 рублей.</w:t>
      </w:r>
    </w:p>
    <w:p w:rsidR="00E65916" w:rsidRPr="00E65916" w:rsidRDefault="00425EFD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D17BF">
        <w:rPr>
          <w:rFonts w:ascii="Times New Roman" w:hAnsi="Times New Roman" w:cs="Times New Roman"/>
          <w:sz w:val="24"/>
          <w:szCs w:val="24"/>
        </w:rPr>
        <w:t xml:space="preserve"> 2021 году требуется проведение экспертизы на проект санитарно-защитной зоны полигона ТКО г. </w:t>
      </w:r>
      <w:proofErr w:type="spellStart"/>
      <w:r w:rsidR="00ED17BF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ED17BF">
        <w:rPr>
          <w:rFonts w:ascii="Times New Roman" w:hAnsi="Times New Roman" w:cs="Times New Roman"/>
          <w:sz w:val="24"/>
          <w:szCs w:val="24"/>
        </w:rPr>
        <w:t xml:space="preserve">. Стоимость услуг согласно представленным коммерческим предложениям составила </w:t>
      </w:r>
      <w:r w:rsidR="00E901F4">
        <w:rPr>
          <w:rFonts w:ascii="Times New Roman" w:hAnsi="Times New Roman" w:cs="Times New Roman"/>
          <w:sz w:val="24"/>
          <w:szCs w:val="24"/>
        </w:rPr>
        <w:t>21 444</w:t>
      </w:r>
      <w:r w:rsidR="00ED17BF">
        <w:rPr>
          <w:rFonts w:ascii="Times New Roman" w:hAnsi="Times New Roman" w:cs="Times New Roman"/>
          <w:sz w:val="24"/>
          <w:szCs w:val="24"/>
        </w:rPr>
        <w:t>,00 рублей.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Общая стоимость мероприятия за счет средств бюджета Саткинского муниципального района составляет 4</w:t>
      </w:r>
      <w:r w:rsidR="00E901F4">
        <w:rPr>
          <w:rFonts w:ascii="Times New Roman" w:hAnsi="Times New Roman" w:cs="Times New Roman"/>
          <w:sz w:val="24"/>
          <w:szCs w:val="24"/>
        </w:rPr>
        <w:t>21</w:t>
      </w:r>
      <w:r w:rsidRPr="00E65916">
        <w:rPr>
          <w:rFonts w:ascii="Times New Roman" w:hAnsi="Times New Roman" w:cs="Times New Roman"/>
          <w:sz w:val="24"/>
          <w:szCs w:val="24"/>
        </w:rPr>
        <w:t xml:space="preserve"> </w:t>
      </w:r>
      <w:r w:rsidR="00E901F4">
        <w:rPr>
          <w:rFonts w:ascii="Times New Roman" w:hAnsi="Times New Roman" w:cs="Times New Roman"/>
          <w:sz w:val="24"/>
          <w:szCs w:val="24"/>
        </w:rPr>
        <w:t>444</w:t>
      </w:r>
      <w:r w:rsidRPr="00E65916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2020 году – 400 000,00 рублей;</w:t>
      </w:r>
    </w:p>
    <w:p w:rsid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E901F4">
        <w:rPr>
          <w:rFonts w:ascii="Times New Roman" w:hAnsi="Times New Roman" w:cs="Times New Roman"/>
          <w:sz w:val="24"/>
          <w:szCs w:val="24"/>
        </w:rPr>
        <w:t>21 444</w:t>
      </w:r>
      <w:r w:rsidR="00145DFB">
        <w:rPr>
          <w:rFonts w:ascii="Times New Roman" w:hAnsi="Times New Roman" w:cs="Times New Roman"/>
          <w:sz w:val="24"/>
          <w:szCs w:val="24"/>
        </w:rPr>
        <w:t>,00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6826B6" w:rsidRPr="00B3389B" w:rsidRDefault="006826B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34.</w:t>
      </w:r>
      <w:r w:rsidR="00B85D98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FC00B7" w:rsidRPr="00B3389B">
        <w:rPr>
          <w:rFonts w:ascii="Times New Roman" w:hAnsi="Times New Roman" w:cs="Times New Roman"/>
          <w:sz w:val="24"/>
          <w:szCs w:val="24"/>
        </w:rPr>
        <w:t xml:space="preserve">Оснащение полигона ТКО г. </w:t>
      </w:r>
      <w:proofErr w:type="spellStart"/>
      <w:r w:rsidR="00FC00B7"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FC00B7" w:rsidRPr="00B3389B">
        <w:rPr>
          <w:rFonts w:ascii="Times New Roman" w:hAnsi="Times New Roman" w:cs="Times New Roman"/>
          <w:sz w:val="24"/>
          <w:szCs w:val="24"/>
        </w:rPr>
        <w:t xml:space="preserve"> мусоросортировочным комплексом.</w:t>
      </w:r>
    </w:p>
    <w:p w:rsidR="00FC00B7" w:rsidRPr="00B3389B" w:rsidRDefault="00554D8A" w:rsidP="00FC00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2019 году между Управлением строительства и архитектуры Администрации Саткинского муниципального района и индивидуальным предпринимателем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Швецовым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Максимом Владимировичем был заключен муниципальный контракт на поставку </w:t>
      </w:r>
      <w:r w:rsidR="008104CF">
        <w:rPr>
          <w:rFonts w:ascii="Times New Roman" w:hAnsi="Times New Roman" w:cs="Times New Roman"/>
          <w:sz w:val="24"/>
          <w:szCs w:val="24"/>
        </w:rPr>
        <w:t xml:space="preserve">мусоросортировочного комплекса </w:t>
      </w:r>
      <w:r w:rsidRPr="00B3389B">
        <w:rPr>
          <w:rFonts w:ascii="Times New Roman" w:hAnsi="Times New Roman" w:cs="Times New Roman"/>
          <w:sz w:val="24"/>
          <w:szCs w:val="24"/>
        </w:rPr>
        <w:t xml:space="preserve">полигона ТКО г.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. Контракт был заключен в обеспечение исполнения</w:t>
      </w:r>
      <w:r w:rsidRPr="00B3389B"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Государственной программы «Охрана окружающей среды Челябинской области» на 2018-2025 годы и соглашения с Министерством экологии Челябинской области от 13.04.2018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№75649000-1-2018-001. Однако в связи с недобросовестностью Исполнителя контракт не был завершен и поставка мусоросортировочного комплекса на полигон завершена не была. </w:t>
      </w:r>
    </w:p>
    <w:p w:rsidR="00554D8A" w:rsidRPr="00B3389B" w:rsidRDefault="00E65916" w:rsidP="00FC00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="00B85D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1D3231" w:rsidRPr="00B3389B">
        <w:rPr>
          <w:rFonts w:ascii="Times New Roman" w:hAnsi="Times New Roman" w:cs="Times New Roman"/>
          <w:sz w:val="24"/>
          <w:szCs w:val="24"/>
        </w:rPr>
        <w:t xml:space="preserve">В целях определения оценочной стоимости поставленного ИП </w:t>
      </w:r>
      <w:proofErr w:type="spellStart"/>
      <w:r w:rsidR="001D3231" w:rsidRPr="00B3389B">
        <w:rPr>
          <w:rFonts w:ascii="Times New Roman" w:hAnsi="Times New Roman" w:cs="Times New Roman"/>
          <w:sz w:val="24"/>
          <w:szCs w:val="24"/>
        </w:rPr>
        <w:t>Швецовым</w:t>
      </w:r>
      <w:proofErr w:type="spellEnd"/>
      <w:r w:rsidR="001D3231" w:rsidRPr="00B3389B">
        <w:rPr>
          <w:rFonts w:ascii="Times New Roman" w:hAnsi="Times New Roman" w:cs="Times New Roman"/>
          <w:sz w:val="24"/>
          <w:szCs w:val="24"/>
        </w:rPr>
        <w:t xml:space="preserve"> М.В. оборудования для продолжения судебных разбирательств треб</w:t>
      </w:r>
      <w:r w:rsidR="00246805">
        <w:rPr>
          <w:rFonts w:ascii="Times New Roman" w:hAnsi="Times New Roman" w:cs="Times New Roman"/>
          <w:sz w:val="24"/>
          <w:szCs w:val="24"/>
        </w:rPr>
        <w:t>овалось</w:t>
      </w:r>
      <w:r w:rsidR="001D3231" w:rsidRPr="00B3389B">
        <w:rPr>
          <w:rFonts w:ascii="Times New Roman" w:hAnsi="Times New Roman" w:cs="Times New Roman"/>
          <w:sz w:val="24"/>
          <w:szCs w:val="24"/>
        </w:rPr>
        <w:t xml:space="preserve"> проведение строительно-технической экспертизы</w:t>
      </w:r>
      <w:r w:rsidR="00FE0742">
        <w:rPr>
          <w:rFonts w:ascii="Times New Roman" w:hAnsi="Times New Roman" w:cs="Times New Roman"/>
          <w:sz w:val="24"/>
          <w:szCs w:val="24"/>
        </w:rPr>
        <w:t>.</w:t>
      </w:r>
    </w:p>
    <w:p w:rsidR="00E12C63" w:rsidRPr="00B3389B" w:rsidRDefault="00E12C63" w:rsidP="00FC00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Стоимость экспертизы оценочной стоимости поставленного оборудования мусоросортировочного комплекса согласно представленных коммерческих предложений экспертных организаций состав</w:t>
      </w:r>
      <w:r w:rsidR="00246805">
        <w:rPr>
          <w:rFonts w:ascii="Times New Roman" w:hAnsi="Times New Roman" w:cs="Times New Roman"/>
          <w:sz w:val="24"/>
          <w:szCs w:val="24"/>
        </w:rPr>
        <w:t>ила 50 000, 00 рублей. Экспертиза была проведена в 2020 году.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34.</w:t>
      </w:r>
      <w:r w:rsidR="00B85D98">
        <w:rPr>
          <w:rFonts w:ascii="Times New Roman" w:hAnsi="Times New Roman" w:cs="Times New Roman"/>
          <w:sz w:val="24"/>
          <w:szCs w:val="24"/>
        </w:rPr>
        <w:t>4</w:t>
      </w:r>
      <w:r w:rsidR="00E65916">
        <w:rPr>
          <w:rFonts w:ascii="Times New Roman" w:hAnsi="Times New Roman" w:cs="Times New Roman"/>
          <w:sz w:val="24"/>
          <w:szCs w:val="24"/>
        </w:rPr>
        <w:t>.2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246805" w:rsidRPr="00246805">
        <w:rPr>
          <w:rFonts w:ascii="Times New Roman" w:hAnsi="Times New Roman" w:cs="Times New Roman"/>
          <w:sz w:val="24"/>
          <w:szCs w:val="24"/>
        </w:rPr>
        <w:t xml:space="preserve">С 2019 года и по настоящее время в Арбитражном суде Ульяновской области рассматривается дело №А 72-18682/2019 по иску Управления строительства и архитектуры Администрации Саткинского муниципального района к ИП </w:t>
      </w:r>
      <w:proofErr w:type="spellStart"/>
      <w:r w:rsidR="00246805" w:rsidRPr="00246805">
        <w:rPr>
          <w:rFonts w:ascii="Times New Roman" w:hAnsi="Times New Roman" w:cs="Times New Roman"/>
          <w:sz w:val="24"/>
          <w:szCs w:val="24"/>
        </w:rPr>
        <w:t>Швецову</w:t>
      </w:r>
      <w:proofErr w:type="spellEnd"/>
      <w:r w:rsidR="00246805" w:rsidRPr="00246805">
        <w:rPr>
          <w:rFonts w:ascii="Times New Roman" w:hAnsi="Times New Roman" w:cs="Times New Roman"/>
          <w:sz w:val="24"/>
          <w:szCs w:val="24"/>
        </w:rPr>
        <w:t xml:space="preserve"> М.В. о взыскании суммы необоснованного обогащения в размере 30% перечисленного аванса от стоимости поставки мусоросортировочного комплекса, штрафа за неисполнение обязательства по контракту и процентов за пользование чужими деньгами. </w:t>
      </w:r>
      <w:r w:rsidRPr="00B3389B">
        <w:rPr>
          <w:rFonts w:ascii="Times New Roman" w:hAnsi="Times New Roman" w:cs="Times New Roman"/>
          <w:sz w:val="24"/>
          <w:szCs w:val="24"/>
        </w:rPr>
        <w:t xml:space="preserve"> Арбитражным судом Ульяновской области </w:t>
      </w:r>
      <w:r w:rsidR="00246805">
        <w:rPr>
          <w:rFonts w:ascii="Times New Roman" w:hAnsi="Times New Roman" w:cs="Times New Roman"/>
          <w:sz w:val="24"/>
          <w:szCs w:val="24"/>
        </w:rPr>
        <w:t xml:space="preserve">в 2020 году было </w:t>
      </w:r>
      <w:r w:rsidRPr="00B3389B">
        <w:rPr>
          <w:rFonts w:ascii="Times New Roman" w:hAnsi="Times New Roman" w:cs="Times New Roman"/>
          <w:sz w:val="24"/>
          <w:szCs w:val="24"/>
        </w:rPr>
        <w:t xml:space="preserve">вынесено определение о проведении судебной экспертизы стоимостью </w:t>
      </w:r>
      <w:r w:rsidR="008104CF">
        <w:rPr>
          <w:rFonts w:ascii="Times New Roman" w:hAnsi="Times New Roman" w:cs="Times New Roman"/>
          <w:sz w:val="24"/>
          <w:szCs w:val="24"/>
        </w:rPr>
        <w:t>150</w:t>
      </w:r>
      <w:r w:rsidRPr="00B3389B">
        <w:rPr>
          <w:rFonts w:ascii="Times New Roman" w:hAnsi="Times New Roman" w:cs="Times New Roman"/>
          <w:sz w:val="24"/>
          <w:szCs w:val="24"/>
        </w:rPr>
        <w:t> 000,00 рублей.</w:t>
      </w:r>
      <w:r w:rsidR="00B85D98">
        <w:rPr>
          <w:rFonts w:ascii="Times New Roman" w:hAnsi="Times New Roman" w:cs="Times New Roman"/>
          <w:sz w:val="24"/>
          <w:szCs w:val="24"/>
        </w:rPr>
        <w:t xml:space="preserve"> Данные средства были </w:t>
      </w:r>
      <w:r w:rsidR="00246805">
        <w:rPr>
          <w:rFonts w:ascii="Times New Roman" w:hAnsi="Times New Roman" w:cs="Times New Roman"/>
          <w:sz w:val="24"/>
          <w:szCs w:val="24"/>
        </w:rPr>
        <w:t>перечислены в 2020 году в Арбитражный суд Ульяновской области. В 2021 году в связи с отказом экспертных организаций в проведении судебной экспертизы данные средства были возвращены в бюджет Саткинского муниципального района</w:t>
      </w:r>
      <w:r w:rsidR="00B85D98">
        <w:rPr>
          <w:rFonts w:ascii="Times New Roman" w:hAnsi="Times New Roman" w:cs="Times New Roman"/>
          <w:sz w:val="24"/>
          <w:szCs w:val="24"/>
        </w:rPr>
        <w:t>.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</w:t>
      </w:r>
      <w:r w:rsidR="00B85D98">
        <w:rPr>
          <w:rFonts w:ascii="Times New Roman" w:hAnsi="Times New Roman" w:cs="Times New Roman"/>
          <w:sz w:val="24"/>
          <w:szCs w:val="24"/>
        </w:rPr>
        <w:t>200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000,00 рублей, в том числе по годам: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B85D98">
        <w:rPr>
          <w:rFonts w:ascii="Times New Roman" w:hAnsi="Times New Roman" w:cs="Times New Roman"/>
          <w:sz w:val="24"/>
          <w:szCs w:val="24"/>
        </w:rPr>
        <w:t>200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000,00 рублей;</w:t>
      </w:r>
    </w:p>
    <w:p w:rsidR="001D7F70" w:rsidRPr="00B3389B" w:rsidRDefault="001D7F70" w:rsidP="00B85D98">
      <w:pPr>
        <w:tabs>
          <w:tab w:val="left" w:pos="438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0 рублей;</w:t>
      </w:r>
      <w:r w:rsidR="00B85D98">
        <w:rPr>
          <w:rFonts w:ascii="Times New Roman" w:hAnsi="Times New Roman" w:cs="Times New Roman"/>
          <w:sz w:val="24"/>
          <w:szCs w:val="24"/>
        </w:rPr>
        <w:tab/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502E5D" w:rsidRPr="00B3389B" w:rsidRDefault="00502E5D" w:rsidP="00502E5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Pr="00B3389B" w:rsidRDefault="005E3ED5" w:rsidP="00150AE1">
      <w:pPr>
        <w:tabs>
          <w:tab w:val="left" w:pos="3996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9</w:t>
      </w:r>
    </w:p>
    <w:p w:rsidR="005E3ED5" w:rsidRPr="00B3389B" w:rsidRDefault="005E3ED5" w:rsidP="005E3ED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(подпрограммы)</w:t>
      </w:r>
    </w:p>
    <w:p w:rsidR="005E3ED5" w:rsidRPr="00B3389B" w:rsidRDefault="00E12C63" w:rsidP="005E3E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35</w:t>
      </w:r>
      <w:r w:rsidR="005E3ED5" w:rsidRPr="00B3389B">
        <w:rPr>
          <w:rFonts w:ascii="Times New Roman" w:hAnsi="Times New Roman" w:cs="Times New Roman"/>
          <w:sz w:val="24"/>
          <w:szCs w:val="24"/>
          <w:lang w:eastAsia="ru-RU"/>
        </w:rPr>
        <w:t>. Для оценки эффективности муниципальной программы разработаны целевые индикаторы и показатели, расчет которых определяется муниципальной программой.</w:t>
      </w:r>
    </w:p>
    <w:p w:rsidR="00756CFF" w:rsidRPr="00B3389B" w:rsidRDefault="00756CFF" w:rsidP="005E3E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Индикативные показатели соответствуют индикативным показателям из  Государственной программы Челябинской области «Охрана окружающей среды Челябинской области»</w:t>
      </w:r>
      <w:r w:rsidR="00613B6A">
        <w:rPr>
          <w:rFonts w:ascii="Times New Roman" w:hAnsi="Times New Roman" w:cs="Times New Roman"/>
          <w:sz w:val="24"/>
          <w:szCs w:val="24"/>
          <w:lang w:eastAsia="ru-RU"/>
        </w:rPr>
        <w:t>, утвержденной постановлением правительства Российской Федерации от 30.12.2019 №627-П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(в ред. Постановлений Правительства Челябинской области от </w:t>
      </w:r>
      <w:r w:rsidR="00D419F1" w:rsidRPr="00D419F1">
        <w:rPr>
          <w:rFonts w:ascii="Times New Roman" w:hAnsi="Times New Roman" w:cs="Times New Roman"/>
          <w:sz w:val="24"/>
          <w:szCs w:val="24"/>
          <w:lang w:eastAsia="ru-RU"/>
        </w:rPr>
        <w:t>26.03.2021 № 103-П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5E3ED5" w:rsidRPr="00B3389B" w:rsidRDefault="005E3ED5" w:rsidP="005E3E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Расчет значений целевых индикаторов и показателей муниципальной программы приведен далее:</w:t>
      </w:r>
    </w:p>
    <w:p w:rsidR="001D3231" w:rsidRPr="00B3389B" w:rsidRDefault="001D3231" w:rsidP="005E3E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1)</w:t>
      </w:r>
      <w:r w:rsidRPr="00B3389B">
        <w:t xml:space="preserve"> </w:t>
      </w:r>
      <w:r w:rsidR="00756CFF" w:rsidRPr="00B3389B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756CFF" w:rsidRPr="00B3389B" w:rsidRDefault="00756CFF" w:rsidP="00756C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Показатель определяется прямым счетом количества организованных в отчетном году мероприятий информационно-просветительской и природоохранной направленности (акций, конкурсов, курсов, субботников) на территории Саткинского муниципального района мероприятий. Фактическое значение показателя определяется не позднее 31 января года, следующего за отчетным годом.</w:t>
      </w:r>
    </w:p>
    <w:p w:rsidR="00756CFF" w:rsidRPr="00B3389B" w:rsidRDefault="00756CFF" w:rsidP="00756C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98415C" w:rsidRPr="0098415C" w:rsidRDefault="0098415C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98415C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</w:t>
      </w:r>
      <w:r w:rsidR="00F76E23">
        <w:rPr>
          <w:rFonts w:ascii="Times New Roman" w:hAnsi="Times New Roman" w:cs="Times New Roman"/>
          <w:sz w:val="24"/>
          <w:szCs w:val="24"/>
        </w:rPr>
        <w:t>.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>очищенных в отчетном году километров прибрежной защитной полосы водных объектов, расположенных на</w:t>
      </w:r>
      <w:r w:rsidRPr="00F76E23">
        <w:rPr>
          <w:rFonts w:ascii="Times New Roman" w:hAnsi="Times New Roman" w:cs="Times New Roman"/>
          <w:sz w:val="24"/>
          <w:szCs w:val="24"/>
        </w:rPr>
        <w:t xml:space="preserve"> территории Саткинского муниципального района. Фактическое значение показателя определяется не позднее 31 января года, следующего за отчетным годом.</w:t>
      </w:r>
    </w:p>
    <w:p w:rsid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Единица измерения данного показателя - </w:t>
      </w:r>
      <w:r w:rsidR="00595848">
        <w:rPr>
          <w:rFonts w:ascii="Times New Roman" w:hAnsi="Times New Roman" w:cs="Times New Roman"/>
          <w:sz w:val="24"/>
          <w:szCs w:val="24"/>
        </w:rPr>
        <w:t>километр</w:t>
      </w:r>
      <w:r w:rsidRPr="00F76E23">
        <w:rPr>
          <w:rFonts w:ascii="Times New Roman" w:hAnsi="Times New Roman" w:cs="Times New Roman"/>
          <w:sz w:val="24"/>
          <w:szCs w:val="24"/>
        </w:rPr>
        <w:t>.</w:t>
      </w:r>
    </w:p>
    <w:p w:rsidR="0098415C" w:rsidRPr="0098415C" w:rsidRDefault="0098415C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</w:t>
      </w:r>
      <w:r w:rsidRPr="0098415C">
        <w:rPr>
          <w:rFonts w:ascii="Times New Roman" w:hAnsi="Times New Roman" w:cs="Times New Roman"/>
          <w:sz w:val="24"/>
          <w:szCs w:val="24"/>
        </w:rPr>
        <w:t>оличество населения, вовлеченного в мероприятия по очистке берегов водных объектов</w:t>
      </w:r>
      <w:r w:rsidR="00F76E23">
        <w:rPr>
          <w:rFonts w:ascii="Times New Roman" w:hAnsi="Times New Roman" w:cs="Times New Roman"/>
          <w:sz w:val="24"/>
          <w:szCs w:val="24"/>
        </w:rPr>
        <w:t>.</w:t>
      </w:r>
      <w:r w:rsidRPr="00984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 xml:space="preserve">населения, вовлеченного в мероприятия по очистке берегов водных объектов. </w:t>
      </w:r>
      <w:r w:rsidRPr="00F76E23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98415C" w:rsidRDefault="0098415C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</w:t>
      </w:r>
      <w:r w:rsidRPr="0098415C">
        <w:rPr>
          <w:rFonts w:ascii="Times New Roman" w:hAnsi="Times New Roman" w:cs="Times New Roman"/>
          <w:sz w:val="24"/>
          <w:szCs w:val="24"/>
        </w:rPr>
        <w:t>оля рейдовых мероприятий, по результатам проведения которых выявлены нарушения, от общего количества проведенных рейдовых мероприятий</w:t>
      </w:r>
      <w:r w:rsidR="00F76E23">
        <w:rPr>
          <w:rFonts w:ascii="Times New Roman" w:hAnsi="Times New Roman" w:cs="Times New Roman"/>
          <w:sz w:val="24"/>
          <w:szCs w:val="24"/>
        </w:rPr>
        <w:t>.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определяется как отношение мероприятий, по результатам которых выявлены нарушения, к общему количеству проведенных рейдовых мероприятий в отчетном году.</w:t>
      </w:r>
      <w:r w:rsidRPr="00F76E23">
        <w:t xml:space="preserve"> </w:t>
      </w:r>
      <w:r w:rsidRPr="00F76E23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F76E23" w:rsidRPr="0098415C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Единица измерения данного показателя - </w:t>
      </w:r>
      <w:r>
        <w:rPr>
          <w:rFonts w:ascii="Times New Roman" w:hAnsi="Times New Roman" w:cs="Times New Roman"/>
          <w:sz w:val="24"/>
          <w:szCs w:val="24"/>
        </w:rPr>
        <w:t>процент</w:t>
      </w:r>
      <w:r w:rsidRPr="00F76E23">
        <w:rPr>
          <w:rFonts w:ascii="Times New Roman" w:hAnsi="Times New Roman" w:cs="Times New Roman"/>
          <w:sz w:val="24"/>
          <w:szCs w:val="24"/>
        </w:rPr>
        <w:t>.</w:t>
      </w:r>
    </w:p>
    <w:p w:rsidR="0098415C" w:rsidRPr="0098415C" w:rsidRDefault="0098415C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</w:t>
      </w:r>
      <w:r w:rsidRPr="0098415C">
        <w:rPr>
          <w:rFonts w:ascii="Times New Roman" w:hAnsi="Times New Roman" w:cs="Times New Roman"/>
          <w:sz w:val="24"/>
          <w:szCs w:val="24"/>
        </w:rPr>
        <w:t>оличество населенных пунктов Саткинского муниципального района, для которых осущ</w:t>
      </w:r>
      <w:r w:rsidR="00996994">
        <w:rPr>
          <w:rFonts w:ascii="Times New Roman" w:hAnsi="Times New Roman" w:cs="Times New Roman"/>
          <w:sz w:val="24"/>
          <w:szCs w:val="24"/>
        </w:rPr>
        <w:t>ествляется прогнозирование НМУ.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>населенных пунктов Саткинского муниципального района</w:t>
      </w:r>
      <w:r w:rsidRPr="00F76E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для которых осуществляется прогнозирование неблагоприятных метеорологических условий.</w:t>
      </w:r>
      <w:r w:rsidRPr="00F76E23">
        <w:rPr>
          <w:rFonts w:ascii="Times New Roman" w:hAnsi="Times New Roman" w:cs="Times New Roman"/>
          <w:sz w:val="24"/>
          <w:szCs w:val="24"/>
        </w:rPr>
        <w:t xml:space="preserve"> Фактическое значение показателя определяется не позднее 31 января года, следующего за отчетным годом.</w:t>
      </w:r>
    </w:p>
    <w:p w:rsid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lastRenderedPageBreak/>
        <w:t>Единица измерения данного показателя - единица.</w:t>
      </w:r>
    </w:p>
    <w:p w:rsidR="0098415C" w:rsidRDefault="0098415C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</w:t>
      </w:r>
      <w:r w:rsidRPr="0098415C">
        <w:rPr>
          <w:rFonts w:ascii="Times New Roman" w:hAnsi="Times New Roman" w:cs="Times New Roman"/>
          <w:sz w:val="24"/>
          <w:szCs w:val="24"/>
        </w:rPr>
        <w:t xml:space="preserve">нижение совокупного объема выбросов вредных (загрязняющих) веществ в атмосферный воздух </w:t>
      </w:r>
      <w:r w:rsidR="00F76E23">
        <w:rPr>
          <w:rFonts w:ascii="Times New Roman" w:hAnsi="Times New Roman" w:cs="Times New Roman"/>
          <w:sz w:val="24"/>
          <w:szCs w:val="24"/>
        </w:rPr>
        <w:t>за отчетный год.</w:t>
      </w:r>
    </w:p>
    <w:p w:rsidR="00F76E23" w:rsidRDefault="00F76E23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Показатель определяется как </w:t>
      </w:r>
      <w:r w:rsidR="0082469F">
        <w:rPr>
          <w:rFonts w:ascii="Times New Roman" w:hAnsi="Times New Roman" w:cs="Times New Roman"/>
          <w:sz w:val="24"/>
          <w:szCs w:val="24"/>
        </w:rPr>
        <w:t>отношение валового количества выбросов промышленных предприятий Саткинского муниципального района в отчетном году к валовому объему выбросов в предыдущем году, выраженное в процентах.</w:t>
      </w:r>
      <w:r w:rsidR="0082469F" w:rsidRPr="0082469F">
        <w:t xml:space="preserve"> </w:t>
      </w:r>
      <w:r w:rsidR="0082469F" w:rsidRPr="0082469F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82469F" w:rsidRPr="0098415C" w:rsidRDefault="0082469F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измерений – процент.</w:t>
      </w:r>
    </w:p>
    <w:p w:rsidR="0098415C" w:rsidRPr="0098415C" w:rsidRDefault="0098415C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</w:t>
      </w:r>
      <w:r w:rsidRPr="0098415C">
        <w:rPr>
          <w:rFonts w:ascii="Times New Roman" w:hAnsi="Times New Roman" w:cs="Times New Roman"/>
          <w:sz w:val="24"/>
          <w:szCs w:val="24"/>
        </w:rPr>
        <w:t>оличество проведенных мероприятий с использованием лабораторных исследований компонентов окружающей среды (природная и сточная вода, почва, отходы)</w:t>
      </w:r>
      <w:r w:rsidR="00F76E23">
        <w:rPr>
          <w:rFonts w:ascii="Times New Roman" w:hAnsi="Times New Roman" w:cs="Times New Roman"/>
          <w:sz w:val="24"/>
          <w:szCs w:val="24"/>
        </w:rPr>
        <w:t>.</w:t>
      </w:r>
    </w:p>
    <w:p w:rsidR="00F76E23" w:rsidRDefault="00F76E23" w:rsidP="00F76E23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>проведенных мероприятий с использованием лабораторных исследований компонентов окружающей среды в отчетном году.</w:t>
      </w:r>
    </w:p>
    <w:p w:rsidR="00F76E23" w:rsidRPr="00F76E23" w:rsidRDefault="00F76E23" w:rsidP="00F76E23">
      <w:pPr>
        <w:tabs>
          <w:tab w:val="left" w:pos="63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F76E23" w:rsidRDefault="00F76E23" w:rsidP="00F76E23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613B6A" w:rsidRDefault="00613B6A" w:rsidP="00B9163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8) 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>Количество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</w:t>
      </w:r>
      <w:r>
        <w:rPr>
          <w:rFonts w:ascii="Times New Roman" w:hAnsi="Times New Roman" w:cs="Times New Roman"/>
          <w:sz w:val="24"/>
          <w:szCs w:val="24"/>
          <w:lang w:eastAsia="ru-RU"/>
        </w:rPr>
        <w:t>о требованиям законодательства.</w:t>
      </w:r>
    </w:p>
    <w:p w:rsidR="00613B6A" w:rsidRPr="00613B6A" w:rsidRDefault="00613B6A" w:rsidP="00613B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B6A">
        <w:rPr>
          <w:rFonts w:ascii="Times New Roman" w:hAnsi="Times New Roman" w:cs="Times New Roman"/>
          <w:sz w:val="24"/>
          <w:szCs w:val="24"/>
          <w:lang w:eastAsia="ru-RU"/>
        </w:rPr>
        <w:t xml:space="preserve">Показатель является количественным выражением полученных в отчетном году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согласно требованиям законодательства. На конец отчетного года планируется получить экспертное заключение о соответствии проекта санитарно-защитной зоны полигона ТКО г. </w:t>
      </w:r>
      <w:proofErr w:type="spellStart"/>
      <w:r w:rsidRPr="00613B6A">
        <w:rPr>
          <w:rFonts w:ascii="Times New Roman" w:hAnsi="Times New Roman" w:cs="Times New Roman"/>
          <w:sz w:val="24"/>
          <w:szCs w:val="24"/>
          <w:lang w:eastAsia="ru-RU"/>
        </w:rPr>
        <w:t>Сатка</w:t>
      </w:r>
      <w:proofErr w:type="spellEnd"/>
      <w:r w:rsidRPr="00613B6A">
        <w:rPr>
          <w:rFonts w:ascii="Times New Roman" w:hAnsi="Times New Roman" w:cs="Times New Roman"/>
          <w:sz w:val="24"/>
          <w:szCs w:val="24"/>
          <w:lang w:eastAsia="ru-RU"/>
        </w:rPr>
        <w:t xml:space="preserve"> (1-я очередь) требованиям законодательства.</w:t>
      </w:r>
    </w:p>
    <w:p w:rsidR="00613B6A" w:rsidRPr="00613B6A" w:rsidRDefault="00613B6A" w:rsidP="00613B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B6A">
        <w:rPr>
          <w:rFonts w:ascii="Times New Roman" w:hAnsi="Times New Roman" w:cs="Times New Roman"/>
          <w:sz w:val="24"/>
          <w:szCs w:val="24"/>
          <w:lang w:eastAsia="ru-RU"/>
        </w:rPr>
        <w:t>Фактическое значение показателя определяется не позднее 31 января года, следующего за отчетным годом. Значение показателя за отчетный год определяется по наличию санитарного-эпидемиологического заключения, выданного в установленном законодательством порядке, о соответствии (не соответствии) проекта сани</w:t>
      </w:r>
      <w:r w:rsidR="00C67719">
        <w:rPr>
          <w:rFonts w:ascii="Times New Roman" w:hAnsi="Times New Roman" w:cs="Times New Roman"/>
          <w:sz w:val="24"/>
          <w:szCs w:val="24"/>
          <w:lang w:eastAsia="ru-RU"/>
        </w:rPr>
        <w:t>та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 xml:space="preserve">рно-защитной зоны полигона ТКО г. </w:t>
      </w:r>
      <w:proofErr w:type="spellStart"/>
      <w:r w:rsidRPr="00613B6A">
        <w:rPr>
          <w:rFonts w:ascii="Times New Roman" w:hAnsi="Times New Roman" w:cs="Times New Roman"/>
          <w:sz w:val="24"/>
          <w:szCs w:val="24"/>
          <w:lang w:eastAsia="ru-RU"/>
        </w:rPr>
        <w:t>Сатка</w:t>
      </w:r>
      <w:proofErr w:type="spellEnd"/>
      <w:r w:rsidRPr="00613B6A">
        <w:rPr>
          <w:rFonts w:ascii="Times New Roman" w:hAnsi="Times New Roman" w:cs="Times New Roman"/>
          <w:sz w:val="24"/>
          <w:szCs w:val="24"/>
          <w:lang w:eastAsia="ru-RU"/>
        </w:rPr>
        <w:t xml:space="preserve"> (1-я очередь) требованиям санитарных норм и правил.</w:t>
      </w:r>
    </w:p>
    <w:p w:rsidR="00613B6A" w:rsidRDefault="00613B6A" w:rsidP="00613B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B6A">
        <w:rPr>
          <w:rFonts w:ascii="Times New Roman" w:hAnsi="Times New Roman" w:cs="Times New Roman"/>
          <w:sz w:val="24"/>
          <w:szCs w:val="24"/>
          <w:lang w:eastAsia="ru-RU"/>
        </w:rPr>
        <w:t>Единица измерения данного показателя -  единиц</w:t>
      </w:r>
      <w:r w:rsidR="00C6771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E3ED5" w:rsidRPr="00B3389B" w:rsidRDefault="005E3ED5" w:rsidP="00B9163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B72E97" w:rsidRPr="00B3389B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. Оценка эффективности будет проводиться в соответствии с Порядком проведения  оценки эффективности реализации муниципальных программ Саткинского муниципального района, утвержденным Постановлением Администрации Саткинского муниципального района от 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.20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>857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Порядка принятия решений о разработке муниципальных 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программ Саткинского муниципального района и муниципальных программ Саткинского городского поселения, их формировании и реализации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 xml:space="preserve"> в новой редакции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E3ED5" w:rsidRPr="00B3389B" w:rsidRDefault="005E3ED5" w:rsidP="005E3E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B72E97" w:rsidRPr="00B3389B">
        <w:rPr>
          <w:rFonts w:ascii="Times New Roman" w:hAnsi="Times New Roman" w:cs="Times New Roman"/>
          <w:sz w:val="24"/>
          <w:szCs w:val="24"/>
        </w:rPr>
        <w:t>7</w:t>
      </w:r>
      <w:r w:rsidRPr="00B3389B">
        <w:rPr>
          <w:rFonts w:ascii="Times New Roman" w:hAnsi="Times New Roman" w:cs="Times New Roman"/>
          <w:sz w:val="24"/>
          <w:szCs w:val="24"/>
        </w:rPr>
        <w:t>. Источники получения  фактических данных для расчета индикативных показателей.</w:t>
      </w:r>
    </w:p>
    <w:p w:rsidR="00B72E97" w:rsidRPr="00B3389B" w:rsidRDefault="00B72E97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37.1</w:t>
      </w:r>
      <w:r w:rsidRPr="00B3389B"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Расчет показателя «</w:t>
      </w:r>
      <w:r w:rsidR="00756CFF" w:rsidRPr="00B3389B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Pr="00B3389B">
        <w:rPr>
          <w:rFonts w:ascii="Times New Roman" w:hAnsi="Times New Roman" w:cs="Times New Roman"/>
          <w:sz w:val="24"/>
          <w:szCs w:val="24"/>
        </w:rPr>
        <w:t>» пр</w:t>
      </w:r>
      <w:r w:rsidR="00756CFF" w:rsidRPr="00B3389B">
        <w:rPr>
          <w:rFonts w:ascii="Times New Roman" w:hAnsi="Times New Roman" w:cs="Times New Roman"/>
          <w:sz w:val="24"/>
          <w:szCs w:val="24"/>
        </w:rPr>
        <w:t>о</w:t>
      </w:r>
      <w:r w:rsidRPr="00B3389B">
        <w:rPr>
          <w:rFonts w:ascii="Times New Roman" w:hAnsi="Times New Roman" w:cs="Times New Roman"/>
          <w:sz w:val="24"/>
          <w:szCs w:val="24"/>
        </w:rPr>
        <w:t xml:space="preserve">изводится на основании утвержденных в отчетном году Положений о проведении акций, конкурсов и результатов об их проведении, сертификатов пройденного обучения, экологических материалов, размещенных в СМИ и рекламе. </w:t>
      </w:r>
    </w:p>
    <w:p w:rsidR="0098415C" w:rsidRDefault="0098415C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37.2 Расчет показателя </w:t>
      </w:r>
      <w:r w:rsidR="00996994">
        <w:rPr>
          <w:rFonts w:ascii="Times New Roman" w:hAnsi="Times New Roman" w:cs="Times New Roman"/>
          <w:sz w:val="24"/>
          <w:szCs w:val="24"/>
        </w:rPr>
        <w:t>«</w:t>
      </w:r>
      <w:r w:rsidR="00F76E23" w:rsidRPr="00F76E23">
        <w:rPr>
          <w:rFonts w:ascii="Times New Roman" w:hAnsi="Times New Roman" w:cs="Times New Roman"/>
          <w:sz w:val="24"/>
          <w:szCs w:val="24"/>
        </w:rPr>
        <w:t>Протяженность очищенной прибрежной полосы водных объектов</w:t>
      </w:r>
      <w:r w:rsidR="00F76E23">
        <w:rPr>
          <w:rFonts w:ascii="Times New Roman" w:hAnsi="Times New Roman" w:cs="Times New Roman"/>
          <w:sz w:val="24"/>
          <w:szCs w:val="24"/>
        </w:rPr>
        <w:t xml:space="preserve">» </w:t>
      </w:r>
      <w:r w:rsidR="00F76E23" w:rsidRPr="00F76E23">
        <w:rPr>
          <w:rFonts w:ascii="Times New Roman" w:hAnsi="Times New Roman" w:cs="Times New Roman"/>
          <w:sz w:val="24"/>
          <w:szCs w:val="24"/>
        </w:rPr>
        <w:t>осуществляется нарастающим итогом с 1 января 20</w:t>
      </w:r>
      <w:r w:rsidR="00F76E23">
        <w:rPr>
          <w:rFonts w:ascii="Times New Roman" w:hAnsi="Times New Roman" w:cs="Times New Roman"/>
          <w:sz w:val="24"/>
          <w:szCs w:val="24"/>
        </w:rPr>
        <w:t>20</w:t>
      </w:r>
      <w:r w:rsidR="00F76E23" w:rsidRPr="00F76E23">
        <w:rPr>
          <w:rFonts w:ascii="Times New Roman" w:hAnsi="Times New Roman" w:cs="Times New Roman"/>
          <w:sz w:val="24"/>
          <w:szCs w:val="24"/>
        </w:rPr>
        <w:t xml:space="preserve"> года путем суммирования протяженности очищенной прибрежной полосы водных объектов в результате проведенных акций на территории </w:t>
      </w:r>
      <w:r w:rsidR="00F76E23">
        <w:rPr>
          <w:rFonts w:ascii="Times New Roman" w:hAnsi="Times New Roman" w:cs="Times New Roman"/>
          <w:sz w:val="24"/>
          <w:szCs w:val="24"/>
        </w:rPr>
        <w:t>Саткинского муниципального района.</w:t>
      </w:r>
    </w:p>
    <w:p w:rsidR="0098415C" w:rsidRDefault="00F76E23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37.3 Расчет показателя «</w:t>
      </w:r>
      <w:r w:rsidR="00996994" w:rsidRPr="00996994">
        <w:rPr>
          <w:rFonts w:ascii="Times New Roman" w:hAnsi="Times New Roman" w:cs="Times New Roman"/>
          <w:sz w:val="24"/>
          <w:szCs w:val="24"/>
        </w:rPr>
        <w:t xml:space="preserve">Количество населения, вовлеченного в мероприятия по </w:t>
      </w:r>
      <w:r w:rsidR="00996994">
        <w:rPr>
          <w:rFonts w:ascii="Times New Roman" w:hAnsi="Times New Roman" w:cs="Times New Roman"/>
          <w:sz w:val="24"/>
          <w:szCs w:val="24"/>
        </w:rPr>
        <w:t xml:space="preserve">очистке берегов водных объектов» </w:t>
      </w:r>
      <w:r w:rsidR="00996994" w:rsidRPr="00996994">
        <w:rPr>
          <w:rFonts w:ascii="Times New Roman" w:hAnsi="Times New Roman" w:cs="Times New Roman"/>
          <w:sz w:val="24"/>
          <w:szCs w:val="24"/>
        </w:rPr>
        <w:t>осуществляется нарастающим итогом с 1 января 20</w:t>
      </w:r>
      <w:r w:rsidR="00996994">
        <w:rPr>
          <w:rFonts w:ascii="Times New Roman" w:hAnsi="Times New Roman" w:cs="Times New Roman"/>
          <w:sz w:val="24"/>
          <w:szCs w:val="24"/>
        </w:rPr>
        <w:t>20</w:t>
      </w:r>
      <w:r w:rsidR="00996994" w:rsidRPr="00996994">
        <w:rPr>
          <w:rFonts w:ascii="Times New Roman" w:hAnsi="Times New Roman" w:cs="Times New Roman"/>
          <w:sz w:val="24"/>
          <w:szCs w:val="24"/>
        </w:rPr>
        <w:t xml:space="preserve"> года путем суммирования количества участников акций (мероприятий) по очистке берегов водных объектов на территории </w:t>
      </w:r>
      <w:r w:rsidR="00996994">
        <w:rPr>
          <w:rFonts w:ascii="Times New Roman" w:hAnsi="Times New Roman" w:cs="Times New Roman"/>
          <w:sz w:val="24"/>
          <w:szCs w:val="24"/>
        </w:rPr>
        <w:t>Саткинского муниципального района.</w:t>
      </w:r>
    </w:p>
    <w:p w:rsidR="00996994" w:rsidRP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37.4 Расчет показателя «</w:t>
      </w:r>
      <w:r w:rsidRPr="00996994">
        <w:rPr>
          <w:rFonts w:ascii="Times New Roman" w:hAnsi="Times New Roman" w:cs="Times New Roman"/>
          <w:sz w:val="24"/>
          <w:szCs w:val="24"/>
        </w:rPr>
        <w:t>Доля рейдовых мероприятий, по результатам проведения которых выявлены нарушения, от общего количества проведенных рейдовых мероприятий</w:t>
      </w:r>
      <w:r>
        <w:rPr>
          <w:rFonts w:ascii="Times New Roman" w:hAnsi="Times New Roman" w:cs="Times New Roman"/>
          <w:sz w:val="24"/>
          <w:szCs w:val="24"/>
        </w:rPr>
        <w:t>» осуществляется</w:t>
      </w:r>
      <w:r w:rsidRPr="00996994">
        <w:rPr>
          <w:rFonts w:ascii="Times New Roman" w:hAnsi="Times New Roman" w:cs="Times New Roman"/>
          <w:sz w:val="24"/>
          <w:szCs w:val="24"/>
        </w:rPr>
        <w:t xml:space="preserve"> по формуле:</w:t>
      </w:r>
      <w:r w:rsidR="0026713E">
        <w:rPr>
          <w:rFonts w:ascii="Times New Roman" w:hAnsi="Times New Roman" w:cs="Times New Roman"/>
          <w:sz w:val="24"/>
          <w:szCs w:val="24"/>
        </w:rPr>
        <w:t xml:space="preserve"> </w:t>
      </w:r>
      <w:r w:rsidR="0026713E" w:rsidRPr="00996994">
        <w:rPr>
          <w:rFonts w:ascii="Times New Roman" w:hAnsi="Times New Roman" w:cs="Times New Roman"/>
          <w:sz w:val="24"/>
          <w:szCs w:val="24"/>
        </w:rPr>
        <w:t xml:space="preserve"> </w:t>
      </w:r>
      <w:r w:rsidRPr="00996994">
        <w:rPr>
          <w:rFonts w:ascii="Times New Roman" w:hAnsi="Times New Roman" w:cs="Times New Roman"/>
          <w:sz w:val="24"/>
          <w:szCs w:val="24"/>
        </w:rPr>
        <w:t>А=В / С*100 %, где:</w:t>
      </w:r>
    </w:p>
    <w:p w:rsidR="00996994" w:rsidRP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94">
        <w:rPr>
          <w:rFonts w:ascii="Times New Roman" w:hAnsi="Times New Roman" w:cs="Times New Roman"/>
          <w:sz w:val="24"/>
          <w:szCs w:val="24"/>
        </w:rPr>
        <w:t xml:space="preserve">А - доля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>, по результатам проведения которых выявлены нарушения, от общего количества проведенных рейдовых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996994">
        <w:rPr>
          <w:rFonts w:ascii="Times New Roman" w:hAnsi="Times New Roman" w:cs="Times New Roman"/>
          <w:sz w:val="24"/>
          <w:szCs w:val="24"/>
        </w:rPr>
        <w:t>, процентов;</w:t>
      </w:r>
    </w:p>
    <w:p w:rsidR="00996994" w:rsidRP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94">
        <w:rPr>
          <w:rFonts w:ascii="Times New Roman" w:hAnsi="Times New Roman" w:cs="Times New Roman"/>
          <w:sz w:val="24"/>
          <w:szCs w:val="24"/>
        </w:rPr>
        <w:t xml:space="preserve">В – количество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 xml:space="preserve">, по результатам проведения которых выявлены нарушения, от общего количества проведенных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 xml:space="preserve"> в отчетном году, единиц;</w:t>
      </w:r>
    </w:p>
    <w:p w:rsidR="0098415C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94">
        <w:rPr>
          <w:rFonts w:ascii="Times New Roman" w:hAnsi="Times New Roman" w:cs="Times New Roman"/>
          <w:sz w:val="24"/>
          <w:szCs w:val="24"/>
        </w:rPr>
        <w:t xml:space="preserve">С – количество проведенных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 xml:space="preserve"> в отчетном году, единиц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37.5</w:t>
      </w:r>
      <w:r w:rsidRPr="00996994">
        <w:t xml:space="preserve"> </w:t>
      </w:r>
      <w:r w:rsidRPr="00996994">
        <w:rPr>
          <w:rFonts w:ascii="Times New Roman" w:hAnsi="Times New Roman" w:cs="Times New Roman"/>
          <w:sz w:val="24"/>
          <w:szCs w:val="24"/>
        </w:rPr>
        <w:t>Расчет показателя «Количество населенных пунктов Саткинского муниципального района, для которых осуществляется прогнозирование НМУ</w:t>
      </w:r>
      <w:r>
        <w:rPr>
          <w:rFonts w:ascii="Times New Roman" w:hAnsi="Times New Roman" w:cs="Times New Roman"/>
          <w:sz w:val="24"/>
          <w:szCs w:val="24"/>
        </w:rPr>
        <w:t>» осуществляется</w:t>
      </w:r>
      <w:r w:rsidR="0082469F" w:rsidRPr="0082469F">
        <w:t xml:space="preserve"> 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прямым счетом населенных пунктов </w:t>
      </w:r>
      <w:r w:rsidR="0082469F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82469F" w:rsidRPr="0082469F">
        <w:rPr>
          <w:rFonts w:ascii="Times New Roman" w:hAnsi="Times New Roman" w:cs="Times New Roman"/>
          <w:sz w:val="24"/>
          <w:szCs w:val="24"/>
        </w:rPr>
        <w:t>, обеспеченных прогнозами НМУ в отчетном году, единиц</w:t>
      </w:r>
      <w:r w:rsidR="0082469F">
        <w:rPr>
          <w:rFonts w:ascii="Times New Roman" w:hAnsi="Times New Roman" w:cs="Times New Roman"/>
          <w:sz w:val="24"/>
          <w:szCs w:val="24"/>
        </w:rPr>
        <w:t>.</w:t>
      </w:r>
    </w:p>
    <w:p w:rsidR="0082469F" w:rsidRPr="0082469F" w:rsidRDefault="00996994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37.6</w:t>
      </w:r>
      <w:r w:rsidR="0082469F">
        <w:rPr>
          <w:rFonts w:ascii="Times New Roman" w:hAnsi="Times New Roman" w:cs="Times New Roman"/>
          <w:sz w:val="24"/>
          <w:szCs w:val="24"/>
        </w:rPr>
        <w:t xml:space="preserve"> Расчет показателя «</w:t>
      </w:r>
      <w:r w:rsidR="0082469F" w:rsidRPr="0082469F">
        <w:rPr>
          <w:rFonts w:ascii="Times New Roman" w:hAnsi="Times New Roman" w:cs="Times New Roman"/>
          <w:sz w:val="24"/>
          <w:szCs w:val="24"/>
        </w:rPr>
        <w:t>Снижение совокупного объема выбросов вредных (загрязняющих) веществ в атмосферный воздух за отчетный год</w:t>
      </w:r>
      <w:r w:rsidR="0082469F">
        <w:rPr>
          <w:rFonts w:ascii="Times New Roman" w:hAnsi="Times New Roman" w:cs="Times New Roman"/>
          <w:sz w:val="24"/>
          <w:szCs w:val="24"/>
        </w:rPr>
        <w:t>»</w:t>
      </w:r>
      <w:r w:rsidR="0082469F" w:rsidRPr="0082469F">
        <w:t xml:space="preserve"> </w:t>
      </w:r>
      <w:r w:rsidR="0082469F" w:rsidRPr="0082469F">
        <w:rPr>
          <w:rFonts w:ascii="Times New Roman" w:hAnsi="Times New Roman" w:cs="Times New Roman"/>
          <w:sz w:val="24"/>
          <w:szCs w:val="24"/>
        </w:rPr>
        <w:t>осуществляется по формуле: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69F">
        <w:rPr>
          <w:rFonts w:ascii="Times New Roman" w:hAnsi="Times New Roman" w:cs="Times New Roman"/>
          <w:sz w:val="24"/>
          <w:szCs w:val="24"/>
        </w:rPr>
        <w:t>А = Б /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2469F">
        <w:rPr>
          <w:rFonts w:ascii="Times New Roman" w:hAnsi="Times New Roman" w:cs="Times New Roman"/>
          <w:sz w:val="24"/>
          <w:szCs w:val="24"/>
        </w:rPr>
        <w:t xml:space="preserve"> *100 %, где: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69F">
        <w:rPr>
          <w:rFonts w:ascii="Times New Roman" w:hAnsi="Times New Roman" w:cs="Times New Roman"/>
          <w:sz w:val="24"/>
          <w:szCs w:val="24"/>
        </w:rPr>
        <w:t>А – снижение совокупного объема выбросов загрязняющих атмосферу веществ за отчетный год, процентов;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69F">
        <w:rPr>
          <w:rFonts w:ascii="Times New Roman" w:hAnsi="Times New Roman" w:cs="Times New Roman"/>
          <w:sz w:val="24"/>
          <w:szCs w:val="24"/>
        </w:rPr>
        <w:t xml:space="preserve">Б – объем отходящих от стационарных источников выбросов загрязняющих атмосферу веществ за отчетный год в </w:t>
      </w:r>
      <w:r>
        <w:rPr>
          <w:rFonts w:ascii="Times New Roman" w:hAnsi="Times New Roman" w:cs="Times New Roman"/>
          <w:sz w:val="24"/>
          <w:szCs w:val="24"/>
        </w:rPr>
        <w:t>Саткинском муниципальном районе</w:t>
      </w:r>
      <w:r w:rsidRPr="0082469F">
        <w:rPr>
          <w:rFonts w:ascii="Times New Roman" w:hAnsi="Times New Roman" w:cs="Times New Roman"/>
          <w:sz w:val="24"/>
          <w:szCs w:val="24"/>
        </w:rPr>
        <w:t xml:space="preserve">, тонн. Данные </w:t>
      </w:r>
      <w:r>
        <w:rPr>
          <w:rFonts w:ascii="Times New Roman" w:hAnsi="Times New Roman" w:cs="Times New Roman"/>
          <w:sz w:val="24"/>
          <w:szCs w:val="24"/>
        </w:rPr>
        <w:t xml:space="preserve">промышленных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предприятий</w:t>
      </w:r>
      <w:r w:rsidRPr="0082469F">
        <w:rPr>
          <w:rFonts w:ascii="Times New Roman" w:hAnsi="Times New Roman" w:cs="Times New Roman"/>
          <w:sz w:val="24"/>
          <w:szCs w:val="24"/>
        </w:rPr>
        <w:t xml:space="preserve"> по годовой статистической форме № 2-ТП (воздух) «Сведения об охране атмосферного воздуха»</w:t>
      </w:r>
      <w:r>
        <w:rPr>
          <w:rFonts w:ascii="Times New Roman" w:hAnsi="Times New Roman" w:cs="Times New Roman"/>
          <w:sz w:val="24"/>
          <w:szCs w:val="24"/>
        </w:rPr>
        <w:t xml:space="preserve"> за отчетных год;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2469F">
        <w:rPr>
          <w:rFonts w:ascii="Times New Roman" w:hAnsi="Times New Roman" w:cs="Times New Roman"/>
          <w:sz w:val="24"/>
          <w:szCs w:val="24"/>
        </w:rPr>
        <w:t xml:space="preserve"> – объем отходящих от стационарных источников выбросов загрязняющих атмосферу веществ за </w:t>
      </w:r>
      <w:r>
        <w:rPr>
          <w:rFonts w:ascii="Times New Roman" w:hAnsi="Times New Roman" w:cs="Times New Roman"/>
          <w:sz w:val="24"/>
          <w:szCs w:val="24"/>
        </w:rPr>
        <w:t>предыдущий год в Саткинском муниципальном районе</w:t>
      </w:r>
      <w:r w:rsidRPr="0082469F">
        <w:rPr>
          <w:rFonts w:ascii="Times New Roman" w:hAnsi="Times New Roman" w:cs="Times New Roman"/>
          <w:sz w:val="24"/>
          <w:szCs w:val="24"/>
        </w:rPr>
        <w:t xml:space="preserve">, тонн. Данные </w:t>
      </w:r>
      <w:r>
        <w:rPr>
          <w:rFonts w:ascii="Times New Roman" w:hAnsi="Times New Roman" w:cs="Times New Roman"/>
          <w:sz w:val="24"/>
          <w:szCs w:val="24"/>
        </w:rPr>
        <w:t>промышленных предприятий</w:t>
      </w:r>
      <w:r w:rsidRPr="0082469F">
        <w:rPr>
          <w:rFonts w:ascii="Times New Roman" w:hAnsi="Times New Roman" w:cs="Times New Roman"/>
          <w:sz w:val="24"/>
          <w:szCs w:val="24"/>
        </w:rPr>
        <w:t xml:space="preserve"> по годовой статистической форме № 2-ТП (воздух) «Сведения об охране атмосферного воздуха»</w:t>
      </w:r>
      <w:r>
        <w:rPr>
          <w:rFonts w:ascii="Times New Roman" w:hAnsi="Times New Roman" w:cs="Times New Roman"/>
          <w:sz w:val="24"/>
          <w:szCs w:val="24"/>
        </w:rPr>
        <w:t xml:space="preserve"> за предыдущий год.</w:t>
      </w:r>
    </w:p>
    <w:p w:rsid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37.7</w:t>
      </w:r>
      <w:r w:rsidR="0082469F">
        <w:rPr>
          <w:rFonts w:ascii="Times New Roman" w:hAnsi="Times New Roman" w:cs="Times New Roman"/>
          <w:sz w:val="24"/>
          <w:szCs w:val="24"/>
        </w:rPr>
        <w:t xml:space="preserve"> Расчет показателя</w:t>
      </w:r>
      <w:r w:rsidR="0082469F" w:rsidRPr="0082469F">
        <w:t xml:space="preserve"> </w:t>
      </w:r>
      <w:r w:rsidR="0082469F">
        <w:t>«</w:t>
      </w:r>
      <w:r w:rsidR="0082469F" w:rsidRPr="0082469F">
        <w:rPr>
          <w:rFonts w:ascii="Times New Roman" w:hAnsi="Times New Roman" w:cs="Times New Roman"/>
          <w:sz w:val="24"/>
          <w:szCs w:val="24"/>
        </w:rPr>
        <w:t>Количество проведенных мероприятий с использованием лабораторных исследований компонентов окружающей среды (природная</w:t>
      </w:r>
      <w:r w:rsidR="0082469F">
        <w:rPr>
          <w:rFonts w:ascii="Times New Roman" w:hAnsi="Times New Roman" w:cs="Times New Roman"/>
          <w:sz w:val="24"/>
          <w:szCs w:val="24"/>
        </w:rPr>
        <w:t xml:space="preserve"> и сточная вода, почва, отходы)» осуществляется 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прямым счетом </w:t>
      </w:r>
      <w:r w:rsidR="0082469F">
        <w:rPr>
          <w:rFonts w:ascii="Times New Roman" w:hAnsi="Times New Roman" w:cs="Times New Roman"/>
          <w:sz w:val="24"/>
          <w:szCs w:val="24"/>
        </w:rPr>
        <w:t>проведенных м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ероприятий и мероприятий по участию </w:t>
      </w:r>
      <w:r w:rsidR="0082469F">
        <w:rPr>
          <w:rFonts w:ascii="Times New Roman" w:hAnsi="Times New Roman" w:cs="Times New Roman"/>
          <w:sz w:val="24"/>
          <w:szCs w:val="24"/>
        </w:rPr>
        <w:t>отдела по охране окружающей среды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 в проверках иных органов власти, в ходе которых организовано проведение лабораторных исследований компонентов окружающей среды (сточные воды, почва, отходы), в отчетном году, единиц</w:t>
      </w:r>
      <w:r w:rsidR="0082469F">
        <w:rPr>
          <w:rFonts w:ascii="Times New Roman" w:hAnsi="Times New Roman" w:cs="Times New Roman"/>
          <w:sz w:val="24"/>
          <w:szCs w:val="24"/>
        </w:rPr>
        <w:t>.</w:t>
      </w:r>
    </w:p>
    <w:p w:rsidR="00613B6A" w:rsidRDefault="00B72E97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37.</w:t>
      </w:r>
      <w:r w:rsidR="00996994">
        <w:rPr>
          <w:rFonts w:ascii="Times New Roman" w:hAnsi="Times New Roman" w:cs="Times New Roman"/>
          <w:sz w:val="24"/>
          <w:szCs w:val="24"/>
        </w:rPr>
        <w:t>8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Расчет показателя «</w:t>
      </w:r>
      <w:r w:rsidR="00613B6A" w:rsidRPr="00613B6A">
        <w:rPr>
          <w:rFonts w:ascii="Times New Roman" w:hAnsi="Times New Roman" w:cs="Times New Roman"/>
          <w:sz w:val="24"/>
          <w:szCs w:val="24"/>
        </w:rPr>
        <w:t>Количество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согласно требованиям законодательства</w:t>
      </w:r>
      <w:r w:rsidRPr="00B3389B">
        <w:rPr>
          <w:rFonts w:ascii="Times New Roman" w:hAnsi="Times New Roman" w:cs="Times New Roman"/>
          <w:sz w:val="24"/>
          <w:szCs w:val="24"/>
        </w:rPr>
        <w:t>» производится на основании получения (или не получения) в отчетном году</w:t>
      </w:r>
      <w:r w:rsidR="00613B6A">
        <w:rPr>
          <w:rFonts w:ascii="Times New Roman" w:hAnsi="Times New Roman" w:cs="Times New Roman"/>
          <w:sz w:val="24"/>
          <w:szCs w:val="24"/>
        </w:rPr>
        <w:t xml:space="preserve"> положительного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 </w:t>
      </w:r>
      <w:r w:rsidR="00613B6A">
        <w:rPr>
          <w:rFonts w:ascii="Times New Roman" w:hAnsi="Times New Roman" w:cs="Times New Roman"/>
          <w:sz w:val="24"/>
          <w:szCs w:val="24"/>
        </w:rPr>
        <w:t>с</w:t>
      </w:r>
      <w:r w:rsidR="00613B6A" w:rsidRPr="00613B6A">
        <w:rPr>
          <w:rFonts w:ascii="Times New Roman" w:hAnsi="Times New Roman" w:cs="Times New Roman"/>
          <w:sz w:val="24"/>
          <w:szCs w:val="24"/>
        </w:rPr>
        <w:t>анитарно-эпидемиологическо</w:t>
      </w:r>
      <w:r w:rsidR="00613B6A">
        <w:rPr>
          <w:rFonts w:ascii="Times New Roman" w:hAnsi="Times New Roman" w:cs="Times New Roman"/>
          <w:sz w:val="24"/>
          <w:szCs w:val="24"/>
        </w:rPr>
        <w:t>го</w:t>
      </w:r>
      <w:r w:rsidR="00613B6A" w:rsidRPr="00613B6A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13B6A">
        <w:rPr>
          <w:rFonts w:ascii="Times New Roman" w:hAnsi="Times New Roman" w:cs="Times New Roman"/>
          <w:sz w:val="24"/>
          <w:szCs w:val="24"/>
        </w:rPr>
        <w:t>я</w:t>
      </w:r>
      <w:r w:rsidR="00613B6A" w:rsidRPr="00613B6A">
        <w:rPr>
          <w:rFonts w:ascii="Times New Roman" w:hAnsi="Times New Roman" w:cs="Times New Roman"/>
          <w:sz w:val="24"/>
          <w:szCs w:val="24"/>
        </w:rPr>
        <w:t xml:space="preserve"> на проект санитарно-защитной зоны полигона ТКО г. </w:t>
      </w:r>
      <w:proofErr w:type="spellStart"/>
      <w:r w:rsidR="00613B6A" w:rsidRPr="00613B6A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613B6A" w:rsidRPr="00613B6A">
        <w:rPr>
          <w:rFonts w:ascii="Times New Roman" w:hAnsi="Times New Roman" w:cs="Times New Roman"/>
          <w:sz w:val="24"/>
          <w:szCs w:val="24"/>
        </w:rPr>
        <w:t xml:space="preserve"> (1-я очередь)</w:t>
      </w:r>
      <w:r w:rsidR="00613B6A">
        <w:rPr>
          <w:rFonts w:ascii="Times New Roman" w:hAnsi="Times New Roman" w:cs="Times New Roman"/>
          <w:sz w:val="24"/>
          <w:szCs w:val="24"/>
        </w:rPr>
        <w:t xml:space="preserve"> о соответствии проекта требованиям санитарных норм и правил.</w:t>
      </w:r>
    </w:p>
    <w:p w:rsidR="005E3ED5" w:rsidRPr="00B3389B" w:rsidRDefault="005E3ED5" w:rsidP="005E3E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2507D8">
        <w:rPr>
          <w:rFonts w:ascii="Times New Roman" w:hAnsi="Times New Roman" w:cs="Times New Roman"/>
          <w:sz w:val="24"/>
          <w:szCs w:val="24"/>
        </w:rPr>
        <w:t>8</w:t>
      </w:r>
      <w:r w:rsidRPr="00B3389B">
        <w:rPr>
          <w:rFonts w:ascii="Times New Roman" w:hAnsi="Times New Roman" w:cs="Times New Roman"/>
          <w:sz w:val="24"/>
          <w:szCs w:val="24"/>
        </w:rPr>
        <w:t>. Результаты реализации муниципальной программы прямо и косвенно влияют на различные сферы экономики Саткинского муниципального района, а именно: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- проведение рейдовых мероприятий даст возможность провести предупреждающие меры и предотвратить загрязнение новых земель отходами, а проведение рекультивации земель даст возможность использовать земли, в настоящее время загрязненные свалками;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 xml:space="preserve">- проведение очистки территорий непременно скажется на состоянии и атмосферного воздуха, и водных объектов района, вернет им былую чистоту и красоту, что даст возможность использовать земли, в том числе прилегающие к </w:t>
      </w:r>
      <w:proofErr w:type="spellStart"/>
      <w:r w:rsidRPr="00B3389B">
        <w:rPr>
          <w:rFonts w:ascii="Times New Roman" w:hAnsi="Times New Roman" w:cs="Times New Roman"/>
          <w:iCs/>
          <w:sz w:val="24"/>
          <w:szCs w:val="24"/>
        </w:rPr>
        <w:t>водоохранным</w:t>
      </w:r>
      <w:proofErr w:type="spellEnd"/>
      <w:r w:rsidRPr="00B3389B">
        <w:rPr>
          <w:rFonts w:ascii="Times New Roman" w:hAnsi="Times New Roman" w:cs="Times New Roman"/>
          <w:iCs/>
          <w:sz w:val="24"/>
          <w:szCs w:val="24"/>
        </w:rPr>
        <w:t xml:space="preserve"> зонам поверхностных водных объектов, в рекреационных целях, а значит развивать жилищное строительство и туризм; 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- решение ряда мероприятий по расширению мощностей по складированию и утилизации отходов позволит цивилизованно заниматься размещением твердых коммунальных отходов на территории района, что даст возможность развиваться малому и среднему предпринимательству в области обращения с отходами, организовывать новые предприятия и рабочие места;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 xml:space="preserve">- проведение регулярного исследования качества воды поверхностных  водных объектов выявит и даст возможность произвести оценку накопленного вреда, причиненного водным объектам, в целях принятия дальнейших мер для его ликвидации и устранения, а также заставит </w:t>
      </w:r>
      <w:r w:rsidRPr="00B3389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предприятия, осуществляющие сбросы сточных вод в водные объекты, внедрять более эффективные, ресурсосберегающие технологии, модернизировать свои производства, что непременно скажется на состоянии водных объектов района, а значит, положительно отразится и на здоровье проживающего рядом населения; 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- улучшение экологической обстановки прямо влияет не только на привлекательность Саткинского муниципального района для проживания населения и развития туризма, на возвращение молодого поколения, на улучшение здоровья граждан и увеличение продолжительности жизни и рождаемости, но еще и косвенно отражается на качестве образования и развитии культуры населения.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Таким образом, реализация муниципальной программы окажет свое непосредственное влияние на все сферы жизни Саткинского муниципального района.</w:t>
      </w:r>
    </w:p>
    <w:p w:rsidR="00941918" w:rsidRDefault="00941918" w:rsidP="00BE33D5">
      <w:pPr>
        <w:tabs>
          <w:tab w:val="left" w:pos="396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35937" w:rsidRDefault="00941918" w:rsidP="00BE33D5">
      <w:pPr>
        <w:tabs>
          <w:tab w:val="left" w:pos="396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328A7" w:rsidRPr="00B3389B">
        <w:rPr>
          <w:rFonts w:ascii="Times New Roman" w:hAnsi="Times New Roman" w:cs="Times New Roman"/>
          <w:sz w:val="24"/>
          <w:szCs w:val="24"/>
        </w:rPr>
        <w:t xml:space="preserve">ачальник Управления строительства и архитектуры </w:t>
      </w:r>
    </w:p>
    <w:p w:rsidR="004063F8" w:rsidRPr="00B3389B" w:rsidRDefault="002328A7" w:rsidP="0026713E">
      <w:pPr>
        <w:tabs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063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  <w:sectPr w:rsidR="004063F8" w:rsidRPr="00B3389B" w:rsidSect="00393AEB">
          <w:pgSz w:w="11906" w:h="16838" w:code="9"/>
          <w:pgMar w:top="567" w:right="567" w:bottom="1134" w:left="1276" w:header="709" w:footer="709" w:gutter="0"/>
          <w:cols w:space="708"/>
          <w:titlePg/>
          <w:docGrid w:linePitch="360"/>
        </w:sectPr>
      </w:pPr>
      <w:r w:rsidRPr="00B3389B">
        <w:rPr>
          <w:rFonts w:ascii="Times New Roman" w:hAnsi="Times New Roman" w:cs="Times New Roman"/>
          <w:sz w:val="24"/>
          <w:szCs w:val="24"/>
        </w:rPr>
        <w:t>Администрации Саткинского муниципального района</w:t>
      </w:r>
      <w:r w:rsidRPr="00B3389B">
        <w:rPr>
          <w:rFonts w:ascii="Times New Roman" w:hAnsi="Times New Roman" w:cs="Times New Roman"/>
          <w:sz w:val="24"/>
          <w:szCs w:val="24"/>
        </w:rPr>
        <w:tab/>
      </w:r>
      <w:r w:rsidRPr="00B3389B">
        <w:rPr>
          <w:rFonts w:ascii="Times New Roman" w:hAnsi="Times New Roman" w:cs="Times New Roman"/>
          <w:sz w:val="24"/>
          <w:szCs w:val="24"/>
        </w:rPr>
        <w:tab/>
      </w:r>
      <w:r w:rsidRPr="00B3389B">
        <w:rPr>
          <w:rFonts w:ascii="Times New Roman" w:hAnsi="Times New Roman" w:cs="Times New Roman"/>
          <w:sz w:val="24"/>
          <w:szCs w:val="24"/>
        </w:rPr>
        <w:tab/>
        <w:t>М.Л. Толкачева</w:t>
      </w:r>
      <w:r w:rsidR="0026713E">
        <w:rPr>
          <w:rFonts w:ascii="Times New Roman" w:hAnsi="Times New Roman" w:cs="Times New Roman"/>
          <w:sz w:val="24"/>
          <w:szCs w:val="24"/>
        </w:rPr>
        <w:tab/>
      </w:r>
    </w:p>
    <w:p w:rsidR="00443E4A" w:rsidRPr="00B3389B" w:rsidRDefault="00443E4A" w:rsidP="004063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43E4A" w:rsidRPr="00B3389B" w:rsidSect="00393AEB">
      <w:pgSz w:w="11906" w:h="16838" w:code="9"/>
      <w:pgMar w:top="567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076" w:rsidRDefault="00D95076" w:rsidP="00A43904">
      <w:pPr>
        <w:spacing w:after="0" w:line="240" w:lineRule="auto"/>
      </w:pPr>
      <w:r>
        <w:separator/>
      </w:r>
    </w:p>
  </w:endnote>
  <w:endnote w:type="continuationSeparator" w:id="0">
    <w:p w:rsidR="00D95076" w:rsidRDefault="00D95076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38" w:rsidRDefault="008F1D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38" w:rsidRDefault="008F1D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38" w:rsidRDefault="008F1D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076" w:rsidRDefault="00D95076" w:rsidP="00A43904">
      <w:pPr>
        <w:spacing w:after="0" w:line="240" w:lineRule="auto"/>
      </w:pPr>
      <w:r>
        <w:separator/>
      </w:r>
    </w:p>
  </w:footnote>
  <w:footnote w:type="continuationSeparator" w:id="0">
    <w:p w:rsidR="00D95076" w:rsidRDefault="00D95076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38" w:rsidRDefault="008F1D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38" w:rsidRDefault="008F1D38">
    <w:pPr>
      <w:pStyle w:val="a4"/>
      <w:jc w:val="center"/>
    </w:pPr>
    <w:r w:rsidRPr="00A43904">
      <w:rPr>
        <w:rFonts w:ascii="Times New Roman" w:hAnsi="Times New Roman" w:cs="Times New Roman"/>
        <w:sz w:val="20"/>
        <w:szCs w:val="20"/>
      </w:rPr>
      <w:fldChar w:fldCharType="begin"/>
    </w:r>
    <w:r w:rsidRPr="00A43904">
      <w:rPr>
        <w:rFonts w:ascii="Times New Roman" w:hAnsi="Times New Roman" w:cs="Times New Roman"/>
        <w:sz w:val="20"/>
        <w:szCs w:val="20"/>
      </w:rPr>
      <w:instrText>PAGE   \* MERGEFORMAT</w:instrText>
    </w:r>
    <w:r w:rsidRPr="00A43904">
      <w:rPr>
        <w:rFonts w:ascii="Times New Roman" w:hAnsi="Times New Roman" w:cs="Times New Roman"/>
        <w:sz w:val="20"/>
        <w:szCs w:val="20"/>
      </w:rPr>
      <w:fldChar w:fldCharType="separate"/>
    </w:r>
    <w:r w:rsidR="008D64B0">
      <w:rPr>
        <w:rFonts w:ascii="Times New Roman" w:hAnsi="Times New Roman" w:cs="Times New Roman"/>
        <w:noProof/>
        <w:sz w:val="20"/>
        <w:szCs w:val="20"/>
      </w:rPr>
      <w:t>42</w:t>
    </w:r>
    <w:r w:rsidRPr="00A43904">
      <w:rPr>
        <w:rFonts w:ascii="Times New Roman" w:hAnsi="Times New Roman" w:cs="Times New Roman"/>
        <w:sz w:val="20"/>
        <w:szCs w:val="20"/>
      </w:rPr>
      <w:fldChar w:fldCharType="end"/>
    </w:r>
  </w:p>
  <w:p w:rsidR="008F1D38" w:rsidRDefault="008F1D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D38" w:rsidRDefault="008F1D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61CC"/>
    <w:multiLevelType w:val="hybridMultilevel"/>
    <w:tmpl w:val="1898D244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1287D72"/>
    <w:multiLevelType w:val="hybridMultilevel"/>
    <w:tmpl w:val="9AD42C8C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3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0805677A"/>
    <w:multiLevelType w:val="hybridMultilevel"/>
    <w:tmpl w:val="1A8CC9AC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D3274A6"/>
    <w:multiLevelType w:val="hybridMultilevel"/>
    <w:tmpl w:val="6FE8AFAA"/>
    <w:lvl w:ilvl="0" w:tplc="45CE454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F9F0ACC"/>
    <w:multiLevelType w:val="hybridMultilevel"/>
    <w:tmpl w:val="0ECAB240"/>
    <w:lvl w:ilvl="0" w:tplc="45CE454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06669B"/>
    <w:multiLevelType w:val="hybridMultilevel"/>
    <w:tmpl w:val="30407DF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1A926C0"/>
    <w:multiLevelType w:val="hybridMultilevel"/>
    <w:tmpl w:val="A000CFF8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/>
      </w:pPr>
      <w:rPr>
        <w:rFonts w:hint="default"/>
        <w:b w:val="0"/>
        <w:bCs w:val="0"/>
        <w:i w:val="0"/>
        <w:iCs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bCs w:val="0"/>
        <w:i w:val="0"/>
        <w:iCs w:val="0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1F5819D1"/>
    <w:multiLevelType w:val="hybridMultilevel"/>
    <w:tmpl w:val="5B589312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55865A6"/>
    <w:multiLevelType w:val="hybridMultilevel"/>
    <w:tmpl w:val="A216B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2A1F1782"/>
    <w:multiLevelType w:val="hybridMultilevel"/>
    <w:tmpl w:val="02107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EF94105"/>
    <w:multiLevelType w:val="hybridMultilevel"/>
    <w:tmpl w:val="1D6063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330910D0"/>
    <w:multiLevelType w:val="hybridMultilevel"/>
    <w:tmpl w:val="6818C5CA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B9F09B8"/>
    <w:multiLevelType w:val="hybridMultilevel"/>
    <w:tmpl w:val="8A50C36C"/>
    <w:lvl w:ilvl="0" w:tplc="45CE454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F21876"/>
    <w:multiLevelType w:val="hybridMultilevel"/>
    <w:tmpl w:val="1E2E0B20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7A13AB1"/>
    <w:multiLevelType w:val="hybridMultilevel"/>
    <w:tmpl w:val="BBF8D02A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80073D5"/>
    <w:multiLevelType w:val="hybridMultilevel"/>
    <w:tmpl w:val="FCAE5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5B42DB"/>
    <w:multiLevelType w:val="hybridMultilevel"/>
    <w:tmpl w:val="1ECA9ED0"/>
    <w:lvl w:ilvl="0" w:tplc="B560B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67548"/>
    <w:multiLevelType w:val="hybridMultilevel"/>
    <w:tmpl w:val="03F62E90"/>
    <w:lvl w:ilvl="0" w:tplc="3318656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B95311"/>
    <w:multiLevelType w:val="hybridMultilevel"/>
    <w:tmpl w:val="C980AF0A"/>
    <w:lvl w:ilvl="0" w:tplc="71CAD4B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5A094E05"/>
    <w:multiLevelType w:val="hybridMultilevel"/>
    <w:tmpl w:val="CA9C3914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A221FCA"/>
    <w:multiLevelType w:val="hybridMultilevel"/>
    <w:tmpl w:val="9496E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8363B"/>
    <w:multiLevelType w:val="hybridMultilevel"/>
    <w:tmpl w:val="483ED1CC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4865D4"/>
    <w:multiLevelType w:val="hybridMultilevel"/>
    <w:tmpl w:val="6E38C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5B5F02"/>
    <w:multiLevelType w:val="hybridMultilevel"/>
    <w:tmpl w:val="4E6628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6D2749E7"/>
    <w:multiLevelType w:val="hybridMultilevel"/>
    <w:tmpl w:val="0DFCD054"/>
    <w:lvl w:ilvl="0" w:tplc="B560B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A76A4"/>
    <w:multiLevelType w:val="hybridMultilevel"/>
    <w:tmpl w:val="82D6C3FC"/>
    <w:lvl w:ilvl="0" w:tplc="45CE454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FA7DD1"/>
    <w:multiLevelType w:val="hybridMultilevel"/>
    <w:tmpl w:val="100040E6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20" w:hanging="360"/>
      </w:pPr>
      <w:rPr>
        <w:rFonts w:ascii="Wingdings" w:hAnsi="Wingdings" w:cs="Wingdings" w:hint="default"/>
      </w:rPr>
    </w:lvl>
  </w:abstractNum>
  <w:abstractNum w:abstractNumId="4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1">
    <w:nsid w:val="7BAE1EF8"/>
    <w:multiLevelType w:val="hybridMultilevel"/>
    <w:tmpl w:val="DF568912"/>
    <w:lvl w:ilvl="0" w:tplc="2B8E687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2"/>
  </w:num>
  <w:num w:numId="6">
    <w:abstractNumId w:val="12"/>
  </w:num>
  <w:num w:numId="7">
    <w:abstractNumId w:val="36"/>
  </w:num>
  <w:num w:numId="8">
    <w:abstractNumId w:val="35"/>
  </w:num>
  <w:num w:numId="9">
    <w:abstractNumId w:val="14"/>
  </w:num>
  <w:num w:numId="10">
    <w:abstractNumId w:val="4"/>
  </w:num>
  <w:num w:numId="11">
    <w:abstractNumId w:val="40"/>
  </w:num>
  <w:num w:numId="12">
    <w:abstractNumId w:val="5"/>
  </w:num>
  <w:num w:numId="13">
    <w:abstractNumId w:val="20"/>
  </w:num>
  <w:num w:numId="14">
    <w:abstractNumId w:val="3"/>
  </w:num>
  <w:num w:numId="15">
    <w:abstractNumId w:val="1"/>
  </w:num>
  <w:num w:numId="16">
    <w:abstractNumId w:val="21"/>
  </w:num>
  <w:num w:numId="17">
    <w:abstractNumId w:val="24"/>
  </w:num>
  <w:num w:numId="18">
    <w:abstractNumId w:val="6"/>
  </w:num>
  <w:num w:numId="19">
    <w:abstractNumId w:val="15"/>
  </w:num>
  <w:num w:numId="20">
    <w:abstractNumId w:val="25"/>
  </w:num>
  <w:num w:numId="21">
    <w:abstractNumId w:val="30"/>
  </w:num>
  <w:num w:numId="22">
    <w:abstractNumId w:val="26"/>
  </w:num>
  <w:num w:numId="23">
    <w:abstractNumId w:val="7"/>
  </w:num>
  <w:num w:numId="24">
    <w:abstractNumId w:val="32"/>
  </w:num>
  <w:num w:numId="25">
    <w:abstractNumId w:val="0"/>
  </w:num>
  <w:num w:numId="26">
    <w:abstractNumId w:val="41"/>
  </w:num>
  <w:num w:numId="27">
    <w:abstractNumId w:val="33"/>
  </w:num>
  <w:num w:numId="28">
    <w:abstractNumId w:val="23"/>
  </w:num>
  <w:num w:numId="29">
    <w:abstractNumId w:val="38"/>
  </w:num>
  <w:num w:numId="30">
    <w:abstractNumId w:val="9"/>
  </w:num>
  <w:num w:numId="31">
    <w:abstractNumId w:val="18"/>
  </w:num>
  <w:num w:numId="32">
    <w:abstractNumId w:val="39"/>
  </w:num>
  <w:num w:numId="33">
    <w:abstractNumId w:val="16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1"/>
  </w:num>
  <w:num w:numId="37">
    <w:abstractNumId w:val="37"/>
  </w:num>
  <w:num w:numId="38">
    <w:abstractNumId w:val="34"/>
  </w:num>
  <w:num w:numId="39">
    <w:abstractNumId w:val="19"/>
  </w:num>
  <w:num w:numId="40">
    <w:abstractNumId w:val="10"/>
  </w:num>
  <w:num w:numId="41">
    <w:abstractNumId w:val="2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026C"/>
    <w:rsid w:val="0000269E"/>
    <w:rsid w:val="0000384A"/>
    <w:rsid w:val="0000633D"/>
    <w:rsid w:val="00007B63"/>
    <w:rsid w:val="000105C5"/>
    <w:rsid w:val="00011447"/>
    <w:rsid w:val="0001161A"/>
    <w:rsid w:val="00016787"/>
    <w:rsid w:val="00017CA8"/>
    <w:rsid w:val="00026420"/>
    <w:rsid w:val="00027561"/>
    <w:rsid w:val="00032392"/>
    <w:rsid w:val="0003283E"/>
    <w:rsid w:val="00035046"/>
    <w:rsid w:val="00035910"/>
    <w:rsid w:val="00037DA2"/>
    <w:rsid w:val="00042895"/>
    <w:rsid w:val="0004375E"/>
    <w:rsid w:val="00044993"/>
    <w:rsid w:val="00045316"/>
    <w:rsid w:val="000460B8"/>
    <w:rsid w:val="000469B0"/>
    <w:rsid w:val="00050597"/>
    <w:rsid w:val="00052004"/>
    <w:rsid w:val="00052090"/>
    <w:rsid w:val="00052109"/>
    <w:rsid w:val="000523FA"/>
    <w:rsid w:val="00055665"/>
    <w:rsid w:val="000564D6"/>
    <w:rsid w:val="00056BAE"/>
    <w:rsid w:val="00057D2B"/>
    <w:rsid w:val="000608C6"/>
    <w:rsid w:val="00060E5B"/>
    <w:rsid w:val="00063777"/>
    <w:rsid w:val="00063DFB"/>
    <w:rsid w:val="0006481C"/>
    <w:rsid w:val="00067645"/>
    <w:rsid w:val="0006773D"/>
    <w:rsid w:val="00070B61"/>
    <w:rsid w:val="00070E6D"/>
    <w:rsid w:val="00071606"/>
    <w:rsid w:val="00074314"/>
    <w:rsid w:val="00075796"/>
    <w:rsid w:val="00075DC2"/>
    <w:rsid w:val="0007759E"/>
    <w:rsid w:val="00081CB1"/>
    <w:rsid w:val="00081EED"/>
    <w:rsid w:val="00084501"/>
    <w:rsid w:val="00084D13"/>
    <w:rsid w:val="0008561B"/>
    <w:rsid w:val="00085AA2"/>
    <w:rsid w:val="00085B2B"/>
    <w:rsid w:val="00087564"/>
    <w:rsid w:val="000934A3"/>
    <w:rsid w:val="00094191"/>
    <w:rsid w:val="00094865"/>
    <w:rsid w:val="00095125"/>
    <w:rsid w:val="0009609E"/>
    <w:rsid w:val="00097B91"/>
    <w:rsid w:val="000A1777"/>
    <w:rsid w:val="000A2AF5"/>
    <w:rsid w:val="000A2CF0"/>
    <w:rsid w:val="000A63BF"/>
    <w:rsid w:val="000A6CFD"/>
    <w:rsid w:val="000A77C9"/>
    <w:rsid w:val="000B04BE"/>
    <w:rsid w:val="000B2BB5"/>
    <w:rsid w:val="000B2FFA"/>
    <w:rsid w:val="000B31CF"/>
    <w:rsid w:val="000C1D52"/>
    <w:rsid w:val="000C2744"/>
    <w:rsid w:val="000C31C3"/>
    <w:rsid w:val="000C461A"/>
    <w:rsid w:val="000C4D21"/>
    <w:rsid w:val="000C6333"/>
    <w:rsid w:val="000D02C3"/>
    <w:rsid w:val="000D22BB"/>
    <w:rsid w:val="000D6E3A"/>
    <w:rsid w:val="000E3272"/>
    <w:rsid w:val="000E4083"/>
    <w:rsid w:val="000E41E6"/>
    <w:rsid w:val="000E5605"/>
    <w:rsid w:val="000E6311"/>
    <w:rsid w:val="000F0822"/>
    <w:rsid w:val="000F124A"/>
    <w:rsid w:val="000F22C1"/>
    <w:rsid w:val="000F6410"/>
    <w:rsid w:val="001016D6"/>
    <w:rsid w:val="00105CBC"/>
    <w:rsid w:val="00105EA6"/>
    <w:rsid w:val="00105EA8"/>
    <w:rsid w:val="001074EE"/>
    <w:rsid w:val="00111069"/>
    <w:rsid w:val="001134AF"/>
    <w:rsid w:val="00114213"/>
    <w:rsid w:val="00116A4B"/>
    <w:rsid w:val="00117630"/>
    <w:rsid w:val="00120D8D"/>
    <w:rsid w:val="001229EC"/>
    <w:rsid w:val="001233A6"/>
    <w:rsid w:val="00123AB9"/>
    <w:rsid w:val="00123E53"/>
    <w:rsid w:val="0012444D"/>
    <w:rsid w:val="001247E4"/>
    <w:rsid w:val="00124DA9"/>
    <w:rsid w:val="00126032"/>
    <w:rsid w:val="0012745A"/>
    <w:rsid w:val="00133C09"/>
    <w:rsid w:val="0013443D"/>
    <w:rsid w:val="00135489"/>
    <w:rsid w:val="00135E92"/>
    <w:rsid w:val="00140DD6"/>
    <w:rsid w:val="00141F70"/>
    <w:rsid w:val="00142AC8"/>
    <w:rsid w:val="001439CA"/>
    <w:rsid w:val="00145DDB"/>
    <w:rsid w:val="00145DFB"/>
    <w:rsid w:val="00146F2B"/>
    <w:rsid w:val="00150AE1"/>
    <w:rsid w:val="001524AE"/>
    <w:rsid w:val="0015328B"/>
    <w:rsid w:val="00155188"/>
    <w:rsid w:val="001573BA"/>
    <w:rsid w:val="00160D74"/>
    <w:rsid w:val="00164913"/>
    <w:rsid w:val="001659C0"/>
    <w:rsid w:val="001665C0"/>
    <w:rsid w:val="0017104C"/>
    <w:rsid w:val="0017243D"/>
    <w:rsid w:val="0017307D"/>
    <w:rsid w:val="00173A99"/>
    <w:rsid w:val="00173CF0"/>
    <w:rsid w:val="00175391"/>
    <w:rsid w:val="001761FB"/>
    <w:rsid w:val="00180917"/>
    <w:rsid w:val="00185B62"/>
    <w:rsid w:val="00187CAF"/>
    <w:rsid w:val="001913B6"/>
    <w:rsid w:val="00196A11"/>
    <w:rsid w:val="00197817"/>
    <w:rsid w:val="001A29A0"/>
    <w:rsid w:val="001A2F0C"/>
    <w:rsid w:val="001A3090"/>
    <w:rsid w:val="001A3A2C"/>
    <w:rsid w:val="001A70B4"/>
    <w:rsid w:val="001B092F"/>
    <w:rsid w:val="001B1221"/>
    <w:rsid w:val="001B682B"/>
    <w:rsid w:val="001B69EB"/>
    <w:rsid w:val="001B79BB"/>
    <w:rsid w:val="001C1BB6"/>
    <w:rsid w:val="001C3FB2"/>
    <w:rsid w:val="001D0E7B"/>
    <w:rsid w:val="001D279D"/>
    <w:rsid w:val="001D2C28"/>
    <w:rsid w:val="001D3231"/>
    <w:rsid w:val="001D576B"/>
    <w:rsid w:val="001D6503"/>
    <w:rsid w:val="001D7F70"/>
    <w:rsid w:val="001E09BA"/>
    <w:rsid w:val="001E2000"/>
    <w:rsid w:val="001E2739"/>
    <w:rsid w:val="001E31B9"/>
    <w:rsid w:val="001E3907"/>
    <w:rsid w:val="001E3C1C"/>
    <w:rsid w:val="001E3F56"/>
    <w:rsid w:val="001E451D"/>
    <w:rsid w:val="001F179D"/>
    <w:rsid w:val="001F4114"/>
    <w:rsid w:val="001F4650"/>
    <w:rsid w:val="00200C44"/>
    <w:rsid w:val="002037F8"/>
    <w:rsid w:val="00205115"/>
    <w:rsid w:val="00205FED"/>
    <w:rsid w:val="00206C84"/>
    <w:rsid w:val="00207ACB"/>
    <w:rsid w:val="0021055D"/>
    <w:rsid w:val="00211CDF"/>
    <w:rsid w:val="00217CF8"/>
    <w:rsid w:val="00217DFE"/>
    <w:rsid w:val="00217EBA"/>
    <w:rsid w:val="002209DE"/>
    <w:rsid w:val="00224A42"/>
    <w:rsid w:val="00226A9D"/>
    <w:rsid w:val="002328A7"/>
    <w:rsid w:val="00240F04"/>
    <w:rsid w:val="00243452"/>
    <w:rsid w:val="00243E37"/>
    <w:rsid w:val="0024501E"/>
    <w:rsid w:val="00246805"/>
    <w:rsid w:val="002507D8"/>
    <w:rsid w:val="00251BA4"/>
    <w:rsid w:val="00255FC7"/>
    <w:rsid w:val="00263682"/>
    <w:rsid w:val="00266C4A"/>
    <w:rsid w:val="0026713E"/>
    <w:rsid w:val="002706E8"/>
    <w:rsid w:val="0027186F"/>
    <w:rsid w:val="00274BF4"/>
    <w:rsid w:val="00276B8F"/>
    <w:rsid w:val="00276FB7"/>
    <w:rsid w:val="00277472"/>
    <w:rsid w:val="00281DF8"/>
    <w:rsid w:val="002846C0"/>
    <w:rsid w:val="0028535D"/>
    <w:rsid w:val="002859BC"/>
    <w:rsid w:val="00295EE6"/>
    <w:rsid w:val="00296371"/>
    <w:rsid w:val="00296591"/>
    <w:rsid w:val="002A24DC"/>
    <w:rsid w:val="002A2D58"/>
    <w:rsid w:val="002A7927"/>
    <w:rsid w:val="002B0A9E"/>
    <w:rsid w:val="002B1139"/>
    <w:rsid w:val="002B5127"/>
    <w:rsid w:val="002B54FD"/>
    <w:rsid w:val="002B6B0F"/>
    <w:rsid w:val="002B7C06"/>
    <w:rsid w:val="002C0566"/>
    <w:rsid w:val="002C1A46"/>
    <w:rsid w:val="002C3C72"/>
    <w:rsid w:val="002D2904"/>
    <w:rsid w:val="002D35A4"/>
    <w:rsid w:val="002D369C"/>
    <w:rsid w:val="002D5376"/>
    <w:rsid w:val="002D5C9F"/>
    <w:rsid w:val="002D6581"/>
    <w:rsid w:val="002D6F6C"/>
    <w:rsid w:val="002E1025"/>
    <w:rsid w:val="002E441F"/>
    <w:rsid w:val="002F049F"/>
    <w:rsid w:val="002F451D"/>
    <w:rsid w:val="002F545A"/>
    <w:rsid w:val="0030019F"/>
    <w:rsid w:val="00300408"/>
    <w:rsid w:val="00300BE4"/>
    <w:rsid w:val="00301355"/>
    <w:rsid w:val="0030477B"/>
    <w:rsid w:val="003076DD"/>
    <w:rsid w:val="0031098C"/>
    <w:rsid w:val="00312AB0"/>
    <w:rsid w:val="00313DA7"/>
    <w:rsid w:val="00314AD6"/>
    <w:rsid w:val="00315D51"/>
    <w:rsid w:val="003176C2"/>
    <w:rsid w:val="00322E08"/>
    <w:rsid w:val="00323D75"/>
    <w:rsid w:val="003308A6"/>
    <w:rsid w:val="00334F65"/>
    <w:rsid w:val="003407B2"/>
    <w:rsid w:val="003408BB"/>
    <w:rsid w:val="00340D2A"/>
    <w:rsid w:val="003410DD"/>
    <w:rsid w:val="00344B52"/>
    <w:rsid w:val="00345215"/>
    <w:rsid w:val="00347A60"/>
    <w:rsid w:val="003510BD"/>
    <w:rsid w:val="00352266"/>
    <w:rsid w:val="003534B3"/>
    <w:rsid w:val="003572D1"/>
    <w:rsid w:val="00357C43"/>
    <w:rsid w:val="00362117"/>
    <w:rsid w:val="00364BE2"/>
    <w:rsid w:val="00366731"/>
    <w:rsid w:val="00366FBA"/>
    <w:rsid w:val="0037077A"/>
    <w:rsid w:val="00370C5B"/>
    <w:rsid w:val="0037257E"/>
    <w:rsid w:val="00372D0B"/>
    <w:rsid w:val="00376F8F"/>
    <w:rsid w:val="003857ED"/>
    <w:rsid w:val="0038692A"/>
    <w:rsid w:val="003870CF"/>
    <w:rsid w:val="0039365D"/>
    <w:rsid w:val="00393AEB"/>
    <w:rsid w:val="003945C9"/>
    <w:rsid w:val="003946C7"/>
    <w:rsid w:val="00396157"/>
    <w:rsid w:val="003A5CEC"/>
    <w:rsid w:val="003B0322"/>
    <w:rsid w:val="003B07B8"/>
    <w:rsid w:val="003B11C0"/>
    <w:rsid w:val="003B16E7"/>
    <w:rsid w:val="003B26F0"/>
    <w:rsid w:val="003B6973"/>
    <w:rsid w:val="003B739A"/>
    <w:rsid w:val="003B7C50"/>
    <w:rsid w:val="003C1FF7"/>
    <w:rsid w:val="003D2BB8"/>
    <w:rsid w:val="003D6E90"/>
    <w:rsid w:val="003E1920"/>
    <w:rsid w:val="003E60C7"/>
    <w:rsid w:val="003E78EA"/>
    <w:rsid w:val="003F1C87"/>
    <w:rsid w:val="003F1F21"/>
    <w:rsid w:val="003F2831"/>
    <w:rsid w:val="003F3F74"/>
    <w:rsid w:val="003F71CA"/>
    <w:rsid w:val="004030FC"/>
    <w:rsid w:val="0040429B"/>
    <w:rsid w:val="004057E4"/>
    <w:rsid w:val="004063F8"/>
    <w:rsid w:val="00410FB0"/>
    <w:rsid w:val="0041799A"/>
    <w:rsid w:val="0042230B"/>
    <w:rsid w:val="004233D1"/>
    <w:rsid w:val="00423430"/>
    <w:rsid w:val="00425269"/>
    <w:rsid w:val="00425E33"/>
    <w:rsid w:val="00425EFD"/>
    <w:rsid w:val="0042620F"/>
    <w:rsid w:val="00426E5A"/>
    <w:rsid w:val="00433637"/>
    <w:rsid w:val="00440E04"/>
    <w:rsid w:val="00442515"/>
    <w:rsid w:val="00443E4A"/>
    <w:rsid w:val="00446435"/>
    <w:rsid w:val="00446494"/>
    <w:rsid w:val="004529B5"/>
    <w:rsid w:val="004541EF"/>
    <w:rsid w:val="0045524A"/>
    <w:rsid w:val="00461753"/>
    <w:rsid w:val="00461E2F"/>
    <w:rsid w:val="00463424"/>
    <w:rsid w:val="004648A8"/>
    <w:rsid w:val="004661E6"/>
    <w:rsid w:val="00467143"/>
    <w:rsid w:val="00470390"/>
    <w:rsid w:val="0047073D"/>
    <w:rsid w:val="00470B3C"/>
    <w:rsid w:val="00471E9D"/>
    <w:rsid w:val="00472033"/>
    <w:rsid w:val="00472389"/>
    <w:rsid w:val="0047274F"/>
    <w:rsid w:val="00475C4D"/>
    <w:rsid w:val="00480784"/>
    <w:rsid w:val="00481380"/>
    <w:rsid w:val="00481F88"/>
    <w:rsid w:val="004827DF"/>
    <w:rsid w:val="00482809"/>
    <w:rsid w:val="00485423"/>
    <w:rsid w:val="004870F2"/>
    <w:rsid w:val="004871BE"/>
    <w:rsid w:val="00487870"/>
    <w:rsid w:val="0049394F"/>
    <w:rsid w:val="004941D1"/>
    <w:rsid w:val="00495CEE"/>
    <w:rsid w:val="004973C0"/>
    <w:rsid w:val="00497418"/>
    <w:rsid w:val="004A269C"/>
    <w:rsid w:val="004A3B7A"/>
    <w:rsid w:val="004A3E93"/>
    <w:rsid w:val="004A6A3C"/>
    <w:rsid w:val="004B0CE7"/>
    <w:rsid w:val="004B2464"/>
    <w:rsid w:val="004B4CD7"/>
    <w:rsid w:val="004B5E2C"/>
    <w:rsid w:val="004B6077"/>
    <w:rsid w:val="004C3E94"/>
    <w:rsid w:val="004C73D0"/>
    <w:rsid w:val="004D3BBD"/>
    <w:rsid w:val="004D5795"/>
    <w:rsid w:val="004D64F1"/>
    <w:rsid w:val="004D6CEA"/>
    <w:rsid w:val="004D6EF4"/>
    <w:rsid w:val="004E1595"/>
    <w:rsid w:val="004E37DC"/>
    <w:rsid w:val="004E3B6A"/>
    <w:rsid w:val="004E4F28"/>
    <w:rsid w:val="004E5827"/>
    <w:rsid w:val="004E70AA"/>
    <w:rsid w:val="004E772F"/>
    <w:rsid w:val="004F3429"/>
    <w:rsid w:val="004F3665"/>
    <w:rsid w:val="004F49B0"/>
    <w:rsid w:val="004F5DAA"/>
    <w:rsid w:val="004F6272"/>
    <w:rsid w:val="00501912"/>
    <w:rsid w:val="00501E60"/>
    <w:rsid w:val="00502E5D"/>
    <w:rsid w:val="00504683"/>
    <w:rsid w:val="005052FB"/>
    <w:rsid w:val="005064DA"/>
    <w:rsid w:val="00511B91"/>
    <w:rsid w:val="005120BC"/>
    <w:rsid w:val="005125A1"/>
    <w:rsid w:val="005153E7"/>
    <w:rsid w:val="005157F7"/>
    <w:rsid w:val="00515D8C"/>
    <w:rsid w:val="00517774"/>
    <w:rsid w:val="00523917"/>
    <w:rsid w:val="005242E4"/>
    <w:rsid w:val="00525163"/>
    <w:rsid w:val="00532BDD"/>
    <w:rsid w:val="005343F6"/>
    <w:rsid w:val="00534FDC"/>
    <w:rsid w:val="005378A7"/>
    <w:rsid w:val="00540630"/>
    <w:rsid w:val="00540B07"/>
    <w:rsid w:val="00545E48"/>
    <w:rsid w:val="005464A5"/>
    <w:rsid w:val="00553D2B"/>
    <w:rsid w:val="00554725"/>
    <w:rsid w:val="00554D8A"/>
    <w:rsid w:val="00556DC9"/>
    <w:rsid w:val="00560CB9"/>
    <w:rsid w:val="00560E98"/>
    <w:rsid w:val="0056299C"/>
    <w:rsid w:val="00562CEA"/>
    <w:rsid w:val="0056330F"/>
    <w:rsid w:val="0056451C"/>
    <w:rsid w:val="005669C8"/>
    <w:rsid w:val="00566F5C"/>
    <w:rsid w:val="00567142"/>
    <w:rsid w:val="00567408"/>
    <w:rsid w:val="00572184"/>
    <w:rsid w:val="00572AE8"/>
    <w:rsid w:val="0057324C"/>
    <w:rsid w:val="005736B5"/>
    <w:rsid w:val="00576F12"/>
    <w:rsid w:val="00577686"/>
    <w:rsid w:val="00577C2B"/>
    <w:rsid w:val="00580C74"/>
    <w:rsid w:val="0058339B"/>
    <w:rsid w:val="0058381C"/>
    <w:rsid w:val="00585D81"/>
    <w:rsid w:val="005952CA"/>
    <w:rsid w:val="00595848"/>
    <w:rsid w:val="005958DA"/>
    <w:rsid w:val="00596EE2"/>
    <w:rsid w:val="00597344"/>
    <w:rsid w:val="005A098D"/>
    <w:rsid w:val="005A2D8C"/>
    <w:rsid w:val="005A3429"/>
    <w:rsid w:val="005A4A36"/>
    <w:rsid w:val="005B0DBF"/>
    <w:rsid w:val="005B3484"/>
    <w:rsid w:val="005B50C7"/>
    <w:rsid w:val="005B5C41"/>
    <w:rsid w:val="005B6297"/>
    <w:rsid w:val="005C1467"/>
    <w:rsid w:val="005C227D"/>
    <w:rsid w:val="005C381C"/>
    <w:rsid w:val="005D02DA"/>
    <w:rsid w:val="005D07AE"/>
    <w:rsid w:val="005D1027"/>
    <w:rsid w:val="005D20CA"/>
    <w:rsid w:val="005D39E4"/>
    <w:rsid w:val="005D77BD"/>
    <w:rsid w:val="005E0EA0"/>
    <w:rsid w:val="005E22A2"/>
    <w:rsid w:val="005E2BC2"/>
    <w:rsid w:val="005E32D3"/>
    <w:rsid w:val="005E3ED5"/>
    <w:rsid w:val="005F1B8A"/>
    <w:rsid w:val="005F25DC"/>
    <w:rsid w:val="005F3009"/>
    <w:rsid w:val="005F4EF8"/>
    <w:rsid w:val="00605120"/>
    <w:rsid w:val="006059FC"/>
    <w:rsid w:val="00607FA4"/>
    <w:rsid w:val="00611B9C"/>
    <w:rsid w:val="00613B6A"/>
    <w:rsid w:val="0061538F"/>
    <w:rsid w:val="00616CF6"/>
    <w:rsid w:val="00621BA6"/>
    <w:rsid w:val="006234C6"/>
    <w:rsid w:val="00623589"/>
    <w:rsid w:val="00625DF5"/>
    <w:rsid w:val="00627F6F"/>
    <w:rsid w:val="00634C4E"/>
    <w:rsid w:val="006363EF"/>
    <w:rsid w:val="006365B8"/>
    <w:rsid w:val="00636BA2"/>
    <w:rsid w:val="00636FDB"/>
    <w:rsid w:val="00643F33"/>
    <w:rsid w:val="00647C42"/>
    <w:rsid w:val="006517AA"/>
    <w:rsid w:val="0066089B"/>
    <w:rsid w:val="00661EBF"/>
    <w:rsid w:val="006634B7"/>
    <w:rsid w:val="0067058E"/>
    <w:rsid w:val="00670CDA"/>
    <w:rsid w:val="0067275F"/>
    <w:rsid w:val="00675471"/>
    <w:rsid w:val="00676B25"/>
    <w:rsid w:val="00680C3C"/>
    <w:rsid w:val="006814BE"/>
    <w:rsid w:val="006818F0"/>
    <w:rsid w:val="006826B6"/>
    <w:rsid w:val="00683B47"/>
    <w:rsid w:val="00684616"/>
    <w:rsid w:val="00685BC5"/>
    <w:rsid w:val="00685FC0"/>
    <w:rsid w:val="00691B36"/>
    <w:rsid w:val="00692A3C"/>
    <w:rsid w:val="00692B12"/>
    <w:rsid w:val="006932E7"/>
    <w:rsid w:val="0069423C"/>
    <w:rsid w:val="0069440C"/>
    <w:rsid w:val="006945BB"/>
    <w:rsid w:val="00695217"/>
    <w:rsid w:val="006A1CBF"/>
    <w:rsid w:val="006A2601"/>
    <w:rsid w:val="006A495D"/>
    <w:rsid w:val="006B1B5E"/>
    <w:rsid w:val="006B1D9F"/>
    <w:rsid w:val="006B419D"/>
    <w:rsid w:val="006C234C"/>
    <w:rsid w:val="006C5FC1"/>
    <w:rsid w:val="006C63C0"/>
    <w:rsid w:val="006C670B"/>
    <w:rsid w:val="006D183E"/>
    <w:rsid w:val="006D255E"/>
    <w:rsid w:val="006D257A"/>
    <w:rsid w:val="006D27BE"/>
    <w:rsid w:val="006D5DCB"/>
    <w:rsid w:val="006D6A25"/>
    <w:rsid w:val="006E17B4"/>
    <w:rsid w:val="006E3B3F"/>
    <w:rsid w:val="006E7B63"/>
    <w:rsid w:val="006E7F32"/>
    <w:rsid w:val="006F69AF"/>
    <w:rsid w:val="006F7BF0"/>
    <w:rsid w:val="0070069A"/>
    <w:rsid w:val="00700A86"/>
    <w:rsid w:val="007024CC"/>
    <w:rsid w:val="00703E8B"/>
    <w:rsid w:val="00705578"/>
    <w:rsid w:val="00706409"/>
    <w:rsid w:val="00707871"/>
    <w:rsid w:val="00713BEF"/>
    <w:rsid w:val="0072023A"/>
    <w:rsid w:val="00726037"/>
    <w:rsid w:val="00726BC0"/>
    <w:rsid w:val="0072712E"/>
    <w:rsid w:val="0073033D"/>
    <w:rsid w:val="007327E1"/>
    <w:rsid w:val="007364F4"/>
    <w:rsid w:val="00737867"/>
    <w:rsid w:val="0073787B"/>
    <w:rsid w:val="00743B0E"/>
    <w:rsid w:val="00743F43"/>
    <w:rsid w:val="0074602F"/>
    <w:rsid w:val="007521F7"/>
    <w:rsid w:val="007536A8"/>
    <w:rsid w:val="00755F7E"/>
    <w:rsid w:val="00756962"/>
    <w:rsid w:val="00756CFF"/>
    <w:rsid w:val="00757D3B"/>
    <w:rsid w:val="00765A73"/>
    <w:rsid w:val="00766ED4"/>
    <w:rsid w:val="007766CC"/>
    <w:rsid w:val="00780E79"/>
    <w:rsid w:val="00782948"/>
    <w:rsid w:val="007829B6"/>
    <w:rsid w:val="00782CAB"/>
    <w:rsid w:val="007831FB"/>
    <w:rsid w:val="0078337E"/>
    <w:rsid w:val="00783B90"/>
    <w:rsid w:val="007847D0"/>
    <w:rsid w:val="007912B7"/>
    <w:rsid w:val="00792442"/>
    <w:rsid w:val="00792791"/>
    <w:rsid w:val="007961FA"/>
    <w:rsid w:val="0079644B"/>
    <w:rsid w:val="007967F5"/>
    <w:rsid w:val="00796A5A"/>
    <w:rsid w:val="007A003E"/>
    <w:rsid w:val="007A3071"/>
    <w:rsid w:val="007A506D"/>
    <w:rsid w:val="007B02EE"/>
    <w:rsid w:val="007B140A"/>
    <w:rsid w:val="007B3820"/>
    <w:rsid w:val="007B426C"/>
    <w:rsid w:val="007B5577"/>
    <w:rsid w:val="007B7907"/>
    <w:rsid w:val="007C0EEF"/>
    <w:rsid w:val="007C2708"/>
    <w:rsid w:val="007C28D3"/>
    <w:rsid w:val="007C2D3C"/>
    <w:rsid w:val="007C4782"/>
    <w:rsid w:val="007C732E"/>
    <w:rsid w:val="007D0F7F"/>
    <w:rsid w:val="007D1F1A"/>
    <w:rsid w:val="007D41DE"/>
    <w:rsid w:val="007D501F"/>
    <w:rsid w:val="007E0B8E"/>
    <w:rsid w:val="007E2D84"/>
    <w:rsid w:val="007E42D6"/>
    <w:rsid w:val="007E5647"/>
    <w:rsid w:val="007E5B58"/>
    <w:rsid w:val="007E664D"/>
    <w:rsid w:val="007E7092"/>
    <w:rsid w:val="007F16D4"/>
    <w:rsid w:val="007F1F13"/>
    <w:rsid w:val="007F63D2"/>
    <w:rsid w:val="00800B7A"/>
    <w:rsid w:val="00802C4F"/>
    <w:rsid w:val="0080301D"/>
    <w:rsid w:val="00803356"/>
    <w:rsid w:val="00803B9D"/>
    <w:rsid w:val="00804291"/>
    <w:rsid w:val="008043AF"/>
    <w:rsid w:val="0080464B"/>
    <w:rsid w:val="008104CF"/>
    <w:rsid w:val="00811A4F"/>
    <w:rsid w:val="00815AD8"/>
    <w:rsid w:val="00815EDD"/>
    <w:rsid w:val="00816C40"/>
    <w:rsid w:val="00816E31"/>
    <w:rsid w:val="008175AF"/>
    <w:rsid w:val="008216DA"/>
    <w:rsid w:val="00821FD8"/>
    <w:rsid w:val="0082276D"/>
    <w:rsid w:val="00823621"/>
    <w:rsid w:val="0082469F"/>
    <w:rsid w:val="0082766F"/>
    <w:rsid w:val="0083280A"/>
    <w:rsid w:val="008335ED"/>
    <w:rsid w:val="00834EAC"/>
    <w:rsid w:val="00837ACA"/>
    <w:rsid w:val="00840528"/>
    <w:rsid w:val="0084076F"/>
    <w:rsid w:val="00842C67"/>
    <w:rsid w:val="00843D5A"/>
    <w:rsid w:val="00844424"/>
    <w:rsid w:val="008469EF"/>
    <w:rsid w:val="0085088C"/>
    <w:rsid w:val="00853CD9"/>
    <w:rsid w:val="008540EC"/>
    <w:rsid w:val="0085636E"/>
    <w:rsid w:val="00856598"/>
    <w:rsid w:val="0085694B"/>
    <w:rsid w:val="008577E2"/>
    <w:rsid w:val="00857B84"/>
    <w:rsid w:val="00860F9E"/>
    <w:rsid w:val="00861526"/>
    <w:rsid w:val="00865693"/>
    <w:rsid w:val="008709EE"/>
    <w:rsid w:val="00870BAB"/>
    <w:rsid w:val="00871E6C"/>
    <w:rsid w:val="00873A7A"/>
    <w:rsid w:val="00876486"/>
    <w:rsid w:val="008776B2"/>
    <w:rsid w:val="0088214F"/>
    <w:rsid w:val="00884F22"/>
    <w:rsid w:val="0088690A"/>
    <w:rsid w:val="00893D1B"/>
    <w:rsid w:val="008944DF"/>
    <w:rsid w:val="00894AA9"/>
    <w:rsid w:val="008B092D"/>
    <w:rsid w:val="008B3563"/>
    <w:rsid w:val="008B7AF1"/>
    <w:rsid w:val="008C3B9B"/>
    <w:rsid w:val="008C41EA"/>
    <w:rsid w:val="008C4E83"/>
    <w:rsid w:val="008C5EFA"/>
    <w:rsid w:val="008C79DA"/>
    <w:rsid w:val="008D134F"/>
    <w:rsid w:val="008D28D4"/>
    <w:rsid w:val="008D3264"/>
    <w:rsid w:val="008D4A9C"/>
    <w:rsid w:val="008D64B0"/>
    <w:rsid w:val="008E13EE"/>
    <w:rsid w:val="008F03EC"/>
    <w:rsid w:val="008F1047"/>
    <w:rsid w:val="008F1D38"/>
    <w:rsid w:val="008F2FEB"/>
    <w:rsid w:val="008F641C"/>
    <w:rsid w:val="008F726F"/>
    <w:rsid w:val="008F7935"/>
    <w:rsid w:val="009002BD"/>
    <w:rsid w:val="0090124A"/>
    <w:rsid w:val="009021A4"/>
    <w:rsid w:val="00904196"/>
    <w:rsid w:val="00905E37"/>
    <w:rsid w:val="00913739"/>
    <w:rsid w:val="00921339"/>
    <w:rsid w:val="009240E7"/>
    <w:rsid w:val="00924EDE"/>
    <w:rsid w:val="009264DC"/>
    <w:rsid w:val="00930CDF"/>
    <w:rsid w:val="00932217"/>
    <w:rsid w:val="00933043"/>
    <w:rsid w:val="0093401F"/>
    <w:rsid w:val="0093629E"/>
    <w:rsid w:val="00936D66"/>
    <w:rsid w:val="0094109D"/>
    <w:rsid w:val="00941515"/>
    <w:rsid w:val="00941918"/>
    <w:rsid w:val="00941AF3"/>
    <w:rsid w:val="0094340F"/>
    <w:rsid w:val="0094396A"/>
    <w:rsid w:val="0094667E"/>
    <w:rsid w:val="009473EC"/>
    <w:rsid w:val="00947EFB"/>
    <w:rsid w:val="00950732"/>
    <w:rsid w:val="0095073C"/>
    <w:rsid w:val="00950CE5"/>
    <w:rsid w:val="00951047"/>
    <w:rsid w:val="0095161F"/>
    <w:rsid w:val="00955D27"/>
    <w:rsid w:val="00956509"/>
    <w:rsid w:val="009601BC"/>
    <w:rsid w:val="009606EF"/>
    <w:rsid w:val="0096087D"/>
    <w:rsid w:val="00961DF0"/>
    <w:rsid w:val="00962358"/>
    <w:rsid w:val="00965736"/>
    <w:rsid w:val="009665A0"/>
    <w:rsid w:val="00967EBE"/>
    <w:rsid w:val="009723DE"/>
    <w:rsid w:val="00972713"/>
    <w:rsid w:val="00975288"/>
    <w:rsid w:val="00975CCB"/>
    <w:rsid w:val="00975CDF"/>
    <w:rsid w:val="00975DE6"/>
    <w:rsid w:val="0097615F"/>
    <w:rsid w:val="00977D3F"/>
    <w:rsid w:val="0098049A"/>
    <w:rsid w:val="009827B4"/>
    <w:rsid w:val="00983CD8"/>
    <w:rsid w:val="0098415C"/>
    <w:rsid w:val="00984887"/>
    <w:rsid w:val="00985187"/>
    <w:rsid w:val="00986BE7"/>
    <w:rsid w:val="00986F75"/>
    <w:rsid w:val="009878CD"/>
    <w:rsid w:val="00987A35"/>
    <w:rsid w:val="00987AE6"/>
    <w:rsid w:val="00990CB9"/>
    <w:rsid w:val="00991E74"/>
    <w:rsid w:val="00996994"/>
    <w:rsid w:val="00996C7A"/>
    <w:rsid w:val="00997A0C"/>
    <w:rsid w:val="009A0BA1"/>
    <w:rsid w:val="009A2C27"/>
    <w:rsid w:val="009A39D5"/>
    <w:rsid w:val="009A4465"/>
    <w:rsid w:val="009A619A"/>
    <w:rsid w:val="009B03F3"/>
    <w:rsid w:val="009B2784"/>
    <w:rsid w:val="009B5F27"/>
    <w:rsid w:val="009B75E8"/>
    <w:rsid w:val="009C0478"/>
    <w:rsid w:val="009C2F9F"/>
    <w:rsid w:val="009C46A6"/>
    <w:rsid w:val="009C5863"/>
    <w:rsid w:val="009C717C"/>
    <w:rsid w:val="009D671F"/>
    <w:rsid w:val="009E2156"/>
    <w:rsid w:val="009E42B4"/>
    <w:rsid w:val="009E4CB9"/>
    <w:rsid w:val="009E6A41"/>
    <w:rsid w:val="009F392C"/>
    <w:rsid w:val="009F525F"/>
    <w:rsid w:val="00A00162"/>
    <w:rsid w:val="00A0694A"/>
    <w:rsid w:val="00A07BE0"/>
    <w:rsid w:val="00A1089D"/>
    <w:rsid w:val="00A1297F"/>
    <w:rsid w:val="00A132DE"/>
    <w:rsid w:val="00A15C8C"/>
    <w:rsid w:val="00A165E0"/>
    <w:rsid w:val="00A1772C"/>
    <w:rsid w:val="00A22171"/>
    <w:rsid w:val="00A22C00"/>
    <w:rsid w:val="00A245AB"/>
    <w:rsid w:val="00A24985"/>
    <w:rsid w:val="00A27F9C"/>
    <w:rsid w:val="00A316C8"/>
    <w:rsid w:val="00A31DA3"/>
    <w:rsid w:val="00A34108"/>
    <w:rsid w:val="00A35434"/>
    <w:rsid w:val="00A37B1E"/>
    <w:rsid w:val="00A41B64"/>
    <w:rsid w:val="00A43904"/>
    <w:rsid w:val="00A50CE1"/>
    <w:rsid w:val="00A516F5"/>
    <w:rsid w:val="00A52569"/>
    <w:rsid w:val="00A5301A"/>
    <w:rsid w:val="00A537B6"/>
    <w:rsid w:val="00A541EE"/>
    <w:rsid w:val="00A610D3"/>
    <w:rsid w:val="00A618DE"/>
    <w:rsid w:val="00A64A98"/>
    <w:rsid w:val="00A6551A"/>
    <w:rsid w:val="00A66EE2"/>
    <w:rsid w:val="00A7025E"/>
    <w:rsid w:val="00A7190E"/>
    <w:rsid w:val="00A7462C"/>
    <w:rsid w:val="00A74F05"/>
    <w:rsid w:val="00A75803"/>
    <w:rsid w:val="00A80191"/>
    <w:rsid w:val="00A82B26"/>
    <w:rsid w:val="00A83E82"/>
    <w:rsid w:val="00A874C0"/>
    <w:rsid w:val="00A92B9C"/>
    <w:rsid w:val="00A94EEF"/>
    <w:rsid w:val="00A95BBF"/>
    <w:rsid w:val="00A9719B"/>
    <w:rsid w:val="00AA17CD"/>
    <w:rsid w:val="00AA1A12"/>
    <w:rsid w:val="00AA1EBD"/>
    <w:rsid w:val="00AA48A9"/>
    <w:rsid w:val="00AA4EB6"/>
    <w:rsid w:val="00AA783D"/>
    <w:rsid w:val="00AB41A2"/>
    <w:rsid w:val="00AC0932"/>
    <w:rsid w:val="00AC2A87"/>
    <w:rsid w:val="00AC2C86"/>
    <w:rsid w:val="00AC2ECE"/>
    <w:rsid w:val="00AC370C"/>
    <w:rsid w:val="00AD5574"/>
    <w:rsid w:val="00AD691B"/>
    <w:rsid w:val="00AD701D"/>
    <w:rsid w:val="00AD76DA"/>
    <w:rsid w:val="00AE1B09"/>
    <w:rsid w:val="00AE1B2F"/>
    <w:rsid w:val="00AE291F"/>
    <w:rsid w:val="00AE77B7"/>
    <w:rsid w:val="00AE7BEE"/>
    <w:rsid w:val="00AF1517"/>
    <w:rsid w:val="00AF18EE"/>
    <w:rsid w:val="00AF49E4"/>
    <w:rsid w:val="00AF59FF"/>
    <w:rsid w:val="00AF74B4"/>
    <w:rsid w:val="00B070B9"/>
    <w:rsid w:val="00B11C44"/>
    <w:rsid w:val="00B125D1"/>
    <w:rsid w:val="00B12E94"/>
    <w:rsid w:val="00B15DE8"/>
    <w:rsid w:val="00B16F54"/>
    <w:rsid w:val="00B20EF0"/>
    <w:rsid w:val="00B21108"/>
    <w:rsid w:val="00B22F21"/>
    <w:rsid w:val="00B240DE"/>
    <w:rsid w:val="00B301B6"/>
    <w:rsid w:val="00B32B1E"/>
    <w:rsid w:val="00B3389B"/>
    <w:rsid w:val="00B354D8"/>
    <w:rsid w:val="00B35937"/>
    <w:rsid w:val="00B41AFB"/>
    <w:rsid w:val="00B42DEE"/>
    <w:rsid w:val="00B45D6B"/>
    <w:rsid w:val="00B51F73"/>
    <w:rsid w:val="00B54A62"/>
    <w:rsid w:val="00B61D2D"/>
    <w:rsid w:val="00B62841"/>
    <w:rsid w:val="00B62EA3"/>
    <w:rsid w:val="00B66020"/>
    <w:rsid w:val="00B72E27"/>
    <w:rsid w:val="00B72E97"/>
    <w:rsid w:val="00B74275"/>
    <w:rsid w:val="00B74404"/>
    <w:rsid w:val="00B74B7B"/>
    <w:rsid w:val="00B8111D"/>
    <w:rsid w:val="00B81D20"/>
    <w:rsid w:val="00B83618"/>
    <w:rsid w:val="00B85D98"/>
    <w:rsid w:val="00B87570"/>
    <w:rsid w:val="00B9163B"/>
    <w:rsid w:val="00B92151"/>
    <w:rsid w:val="00B93779"/>
    <w:rsid w:val="00B96A76"/>
    <w:rsid w:val="00B97076"/>
    <w:rsid w:val="00BA076F"/>
    <w:rsid w:val="00BA2046"/>
    <w:rsid w:val="00BA4AA2"/>
    <w:rsid w:val="00BB0734"/>
    <w:rsid w:val="00BB2B37"/>
    <w:rsid w:val="00BB4DFC"/>
    <w:rsid w:val="00BC5FA0"/>
    <w:rsid w:val="00BD051A"/>
    <w:rsid w:val="00BD22C2"/>
    <w:rsid w:val="00BD33F8"/>
    <w:rsid w:val="00BD34F2"/>
    <w:rsid w:val="00BD3C98"/>
    <w:rsid w:val="00BD45B2"/>
    <w:rsid w:val="00BE02CC"/>
    <w:rsid w:val="00BE25C2"/>
    <w:rsid w:val="00BE27B1"/>
    <w:rsid w:val="00BE2998"/>
    <w:rsid w:val="00BE33D5"/>
    <w:rsid w:val="00BE3E67"/>
    <w:rsid w:val="00BE53BE"/>
    <w:rsid w:val="00BF1DAF"/>
    <w:rsid w:val="00BF2859"/>
    <w:rsid w:val="00BF73AE"/>
    <w:rsid w:val="00BF7CE6"/>
    <w:rsid w:val="00C002F8"/>
    <w:rsid w:val="00C039B4"/>
    <w:rsid w:val="00C04A1A"/>
    <w:rsid w:val="00C05B23"/>
    <w:rsid w:val="00C07A76"/>
    <w:rsid w:val="00C1203A"/>
    <w:rsid w:val="00C14982"/>
    <w:rsid w:val="00C14A0D"/>
    <w:rsid w:val="00C20392"/>
    <w:rsid w:val="00C31258"/>
    <w:rsid w:val="00C325E6"/>
    <w:rsid w:val="00C32BE4"/>
    <w:rsid w:val="00C3616D"/>
    <w:rsid w:val="00C4010D"/>
    <w:rsid w:val="00C41615"/>
    <w:rsid w:val="00C42E3E"/>
    <w:rsid w:val="00C44258"/>
    <w:rsid w:val="00C464E8"/>
    <w:rsid w:val="00C50529"/>
    <w:rsid w:val="00C57BEE"/>
    <w:rsid w:val="00C6184D"/>
    <w:rsid w:val="00C619ED"/>
    <w:rsid w:val="00C6351C"/>
    <w:rsid w:val="00C65A6B"/>
    <w:rsid w:val="00C66F56"/>
    <w:rsid w:val="00C67719"/>
    <w:rsid w:val="00C678A5"/>
    <w:rsid w:val="00C72251"/>
    <w:rsid w:val="00C742DF"/>
    <w:rsid w:val="00C74D21"/>
    <w:rsid w:val="00C8027A"/>
    <w:rsid w:val="00C80643"/>
    <w:rsid w:val="00C83208"/>
    <w:rsid w:val="00C84D88"/>
    <w:rsid w:val="00C8549C"/>
    <w:rsid w:val="00C85DC0"/>
    <w:rsid w:val="00C8786D"/>
    <w:rsid w:val="00C91C90"/>
    <w:rsid w:val="00C95321"/>
    <w:rsid w:val="00C97691"/>
    <w:rsid w:val="00C97DAA"/>
    <w:rsid w:val="00CA02BE"/>
    <w:rsid w:val="00CA204F"/>
    <w:rsid w:val="00CA2C78"/>
    <w:rsid w:val="00CA374B"/>
    <w:rsid w:val="00CA55FB"/>
    <w:rsid w:val="00CB2426"/>
    <w:rsid w:val="00CB4167"/>
    <w:rsid w:val="00CB4976"/>
    <w:rsid w:val="00CB4CFE"/>
    <w:rsid w:val="00CB4DD9"/>
    <w:rsid w:val="00CB58D6"/>
    <w:rsid w:val="00CB63E5"/>
    <w:rsid w:val="00CB6A5B"/>
    <w:rsid w:val="00CC02D2"/>
    <w:rsid w:val="00CC22EE"/>
    <w:rsid w:val="00CC237F"/>
    <w:rsid w:val="00CC26B6"/>
    <w:rsid w:val="00CC2BE2"/>
    <w:rsid w:val="00CC4DC2"/>
    <w:rsid w:val="00CC5C6B"/>
    <w:rsid w:val="00CC5F8D"/>
    <w:rsid w:val="00CC71DA"/>
    <w:rsid w:val="00CD1D87"/>
    <w:rsid w:val="00CD45F7"/>
    <w:rsid w:val="00CD52F6"/>
    <w:rsid w:val="00CE1C5A"/>
    <w:rsid w:val="00CE6411"/>
    <w:rsid w:val="00CF0FE5"/>
    <w:rsid w:val="00CF4570"/>
    <w:rsid w:val="00D03B8D"/>
    <w:rsid w:val="00D06291"/>
    <w:rsid w:val="00D067C7"/>
    <w:rsid w:val="00D1049A"/>
    <w:rsid w:val="00D1060E"/>
    <w:rsid w:val="00D13AB1"/>
    <w:rsid w:val="00D17365"/>
    <w:rsid w:val="00D17B27"/>
    <w:rsid w:val="00D2072A"/>
    <w:rsid w:val="00D21C16"/>
    <w:rsid w:val="00D21E2C"/>
    <w:rsid w:val="00D22AB1"/>
    <w:rsid w:val="00D24701"/>
    <w:rsid w:val="00D24A6E"/>
    <w:rsid w:val="00D259FD"/>
    <w:rsid w:val="00D26420"/>
    <w:rsid w:val="00D31D4B"/>
    <w:rsid w:val="00D3352F"/>
    <w:rsid w:val="00D3435A"/>
    <w:rsid w:val="00D40777"/>
    <w:rsid w:val="00D40F88"/>
    <w:rsid w:val="00D412B5"/>
    <w:rsid w:val="00D419F1"/>
    <w:rsid w:val="00D42843"/>
    <w:rsid w:val="00D428BE"/>
    <w:rsid w:val="00D4337D"/>
    <w:rsid w:val="00D5140B"/>
    <w:rsid w:val="00D519F2"/>
    <w:rsid w:val="00D53872"/>
    <w:rsid w:val="00D602C9"/>
    <w:rsid w:val="00D60B82"/>
    <w:rsid w:val="00D61464"/>
    <w:rsid w:val="00D63796"/>
    <w:rsid w:val="00D64B46"/>
    <w:rsid w:val="00D662F9"/>
    <w:rsid w:val="00D702B9"/>
    <w:rsid w:val="00D73644"/>
    <w:rsid w:val="00D75401"/>
    <w:rsid w:val="00D77AC0"/>
    <w:rsid w:val="00D80EE6"/>
    <w:rsid w:val="00D81421"/>
    <w:rsid w:val="00D814B8"/>
    <w:rsid w:val="00D81951"/>
    <w:rsid w:val="00D81AEA"/>
    <w:rsid w:val="00D82AFD"/>
    <w:rsid w:val="00D905AC"/>
    <w:rsid w:val="00D91FB4"/>
    <w:rsid w:val="00D93989"/>
    <w:rsid w:val="00D95076"/>
    <w:rsid w:val="00D97E29"/>
    <w:rsid w:val="00DA1BC5"/>
    <w:rsid w:val="00DA2258"/>
    <w:rsid w:val="00DA5940"/>
    <w:rsid w:val="00DA5D09"/>
    <w:rsid w:val="00DA6B0C"/>
    <w:rsid w:val="00DA7BB3"/>
    <w:rsid w:val="00DB05C0"/>
    <w:rsid w:val="00DB4659"/>
    <w:rsid w:val="00DB5C64"/>
    <w:rsid w:val="00DB7916"/>
    <w:rsid w:val="00DC0F91"/>
    <w:rsid w:val="00DC18AC"/>
    <w:rsid w:val="00DC2E52"/>
    <w:rsid w:val="00DC371D"/>
    <w:rsid w:val="00DC5D73"/>
    <w:rsid w:val="00DC671D"/>
    <w:rsid w:val="00DD0417"/>
    <w:rsid w:val="00DD21C6"/>
    <w:rsid w:val="00DD7C82"/>
    <w:rsid w:val="00DE1711"/>
    <w:rsid w:val="00DE31EE"/>
    <w:rsid w:val="00DE4B2B"/>
    <w:rsid w:val="00DE7791"/>
    <w:rsid w:val="00DF0134"/>
    <w:rsid w:val="00DF0297"/>
    <w:rsid w:val="00DF3693"/>
    <w:rsid w:val="00DF4807"/>
    <w:rsid w:val="00DF6B01"/>
    <w:rsid w:val="00E001A6"/>
    <w:rsid w:val="00E02691"/>
    <w:rsid w:val="00E03054"/>
    <w:rsid w:val="00E03EB8"/>
    <w:rsid w:val="00E05BE4"/>
    <w:rsid w:val="00E06D7B"/>
    <w:rsid w:val="00E07110"/>
    <w:rsid w:val="00E07750"/>
    <w:rsid w:val="00E10DC5"/>
    <w:rsid w:val="00E11172"/>
    <w:rsid w:val="00E12C63"/>
    <w:rsid w:val="00E13E34"/>
    <w:rsid w:val="00E1658B"/>
    <w:rsid w:val="00E16941"/>
    <w:rsid w:val="00E1724A"/>
    <w:rsid w:val="00E2308C"/>
    <w:rsid w:val="00E24C71"/>
    <w:rsid w:val="00E307FF"/>
    <w:rsid w:val="00E3122E"/>
    <w:rsid w:val="00E33A37"/>
    <w:rsid w:val="00E340DD"/>
    <w:rsid w:val="00E353AD"/>
    <w:rsid w:val="00E40883"/>
    <w:rsid w:val="00E420E1"/>
    <w:rsid w:val="00E42EEB"/>
    <w:rsid w:val="00E45621"/>
    <w:rsid w:val="00E46460"/>
    <w:rsid w:val="00E46955"/>
    <w:rsid w:val="00E502AF"/>
    <w:rsid w:val="00E50AA5"/>
    <w:rsid w:val="00E52A88"/>
    <w:rsid w:val="00E54420"/>
    <w:rsid w:val="00E545C2"/>
    <w:rsid w:val="00E550B0"/>
    <w:rsid w:val="00E55B9C"/>
    <w:rsid w:val="00E564A6"/>
    <w:rsid w:val="00E604A5"/>
    <w:rsid w:val="00E61182"/>
    <w:rsid w:val="00E6316C"/>
    <w:rsid w:val="00E653D9"/>
    <w:rsid w:val="00E65916"/>
    <w:rsid w:val="00E662AF"/>
    <w:rsid w:val="00E669FF"/>
    <w:rsid w:val="00E66BFC"/>
    <w:rsid w:val="00E6742D"/>
    <w:rsid w:val="00E675EC"/>
    <w:rsid w:val="00E67B2B"/>
    <w:rsid w:val="00E712BC"/>
    <w:rsid w:val="00E71BAD"/>
    <w:rsid w:val="00E73EA8"/>
    <w:rsid w:val="00E759CF"/>
    <w:rsid w:val="00E77BA7"/>
    <w:rsid w:val="00E84169"/>
    <w:rsid w:val="00E846AF"/>
    <w:rsid w:val="00E901F4"/>
    <w:rsid w:val="00E973C7"/>
    <w:rsid w:val="00EA295F"/>
    <w:rsid w:val="00EA3026"/>
    <w:rsid w:val="00EA337D"/>
    <w:rsid w:val="00EA580D"/>
    <w:rsid w:val="00EA69BD"/>
    <w:rsid w:val="00EA6C3A"/>
    <w:rsid w:val="00EB2208"/>
    <w:rsid w:val="00EB5845"/>
    <w:rsid w:val="00EC1A17"/>
    <w:rsid w:val="00EC1B74"/>
    <w:rsid w:val="00EC410E"/>
    <w:rsid w:val="00EC4865"/>
    <w:rsid w:val="00EC5ABE"/>
    <w:rsid w:val="00EC6100"/>
    <w:rsid w:val="00EC719D"/>
    <w:rsid w:val="00ED17BF"/>
    <w:rsid w:val="00ED1DE2"/>
    <w:rsid w:val="00ED44E4"/>
    <w:rsid w:val="00ED7128"/>
    <w:rsid w:val="00ED7804"/>
    <w:rsid w:val="00EF0BF4"/>
    <w:rsid w:val="00EF1D08"/>
    <w:rsid w:val="00EF1FE2"/>
    <w:rsid w:val="00EF291D"/>
    <w:rsid w:val="00EF5DD3"/>
    <w:rsid w:val="00F00CB5"/>
    <w:rsid w:val="00F00DB4"/>
    <w:rsid w:val="00F0507B"/>
    <w:rsid w:val="00F15527"/>
    <w:rsid w:val="00F1638E"/>
    <w:rsid w:val="00F2177C"/>
    <w:rsid w:val="00F23CAC"/>
    <w:rsid w:val="00F23F07"/>
    <w:rsid w:val="00F24BA0"/>
    <w:rsid w:val="00F257AC"/>
    <w:rsid w:val="00F25E9D"/>
    <w:rsid w:val="00F2602B"/>
    <w:rsid w:val="00F27CAC"/>
    <w:rsid w:val="00F303F6"/>
    <w:rsid w:val="00F3061A"/>
    <w:rsid w:val="00F308E1"/>
    <w:rsid w:val="00F31050"/>
    <w:rsid w:val="00F3221A"/>
    <w:rsid w:val="00F32E60"/>
    <w:rsid w:val="00F34587"/>
    <w:rsid w:val="00F41697"/>
    <w:rsid w:val="00F460DB"/>
    <w:rsid w:val="00F46243"/>
    <w:rsid w:val="00F463DD"/>
    <w:rsid w:val="00F46A78"/>
    <w:rsid w:val="00F473C7"/>
    <w:rsid w:val="00F6410C"/>
    <w:rsid w:val="00F705DA"/>
    <w:rsid w:val="00F73EE4"/>
    <w:rsid w:val="00F74E7E"/>
    <w:rsid w:val="00F75F26"/>
    <w:rsid w:val="00F761D8"/>
    <w:rsid w:val="00F76E23"/>
    <w:rsid w:val="00F825C5"/>
    <w:rsid w:val="00F91526"/>
    <w:rsid w:val="00F918C9"/>
    <w:rsid w:val="00F91AF2"/>
    <w:rsid w:val="00F92FA8"/>
    <w:rsid w:val="00F95DE5"/>
    <w:rsid w:val="00F97471"/>
    <w:rsid w:val="00F974AE"/>
    <w:rsid w:val="00FA1091"/>
    <w:rsid w:val="00FA1308"/>
    <w:rsid w:val="00FB1420"/>
    <w:rsid w:val="00FB19D0"/>
    <w:rsid w:val="00FB27E9"/>
    <w:rsid w:val="00FB39BA"/>
    <w:rsid w:val="00FB6EAC"/>
    <w:rsid w:val="00FB762E"/>
    <w:rsid w:val="00FC00B7"/>
    <w:rsid w:val="00FC1D22"/>
    <w:rsid w:val="00FC1D92"/>
    <w:rsid w:val="00FC3BB1"/>
    <w:rsid w:val="00FC4DED"/>
    <w:rsid w:val="00FC76FF"/>
    <w:rsid w:val="00FD040E"/>
    <w:rsid w:val="00FD3984"/>
    <w:rsid w:val="00FD6359"/>
    <w:rsid w:val="00FD6970"/>
    <w:rsid w:val="00FE0742"/>
    <w:rsid w:val="00FE23D5"/>
    <w:rsid w:val="00FE3B51"/>
    <w:rsid w:val="00FE505F"/>
    <w:rsid w:val="00FE5A04"/>
    <w:rsid w:val="00FE5B9A"/>
    <w:rsid w:val="00FF149D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5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</w:pPr>
  </w:style>
  <w:style w:type="paragraph" w:styleId="a4">
    <w:name w:val="header"/>
    <w:basedOn w:val="a"/>
    <w:link w:val="a5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43904"/>
  </w:style>
  <w:style w:type="paragraph" w:styleId="a6">
    <w:name w:val="footer"/>
    <w:basedOn w:val="a"/>
    <w:link w:val="a7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43904"/>
  </w:style>
  <w:style w:type="table" w:styleId="a8">
    <w:name w:val="Table Grid"/>
    <w:basedOn w:val="a1"/>
    <w:rsid w:val="0000269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67058E"/>
    <w:rPr>
      <w:vertAlign w:val="superscript"/>
    </w:rPr>
  </w:style>
  <w:style w:type="paragraph" w:styleId="ac">
    <w:name w:val="Normal (Web)"/>
    <w:basedOn w:val="a"/>
    <w:uiPriority w:val="99"/>
    <w:rsid w:val="006932E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d">
    <w:name w:val="page number"/>
    <w:basedOn w:val="a0"/>
    <w:uiPriority w:val="99"/>
    <w:rsid w:val="00540B07"/>
  </w:style>
  <w:style w:type="paragraph" w:customStyle="1" w:styleId="ae">
    <w:name w:val="Знак Знак Знак Знак Знак Знак Знак"/>
    <w:basedOn w:val="a"/>
    <w:uiPriority w:val="99"/>
    <w:rsid w:val="009606EF"/>
    <w:pPr>
      <w:spacing w:after="160" w:line="240" w:lineRule="auto"/>
    </w:pPr>
    <w:rPr>
      <w:rFonts w:ascii="Arial" w:eastAsia="Times New Roman" w:hAnsi="Arial" w:cs="Arial"/>
      <w:b/>
      <w:bCs/>
      <w:color w:val="FFFFFF"/>
      <w:sz w:val="32"/>
      <w:szCs w:val="32"/>
      <w:lang w:val="en-US"/>
    </w:rPr>
  </w:style>
  <w:style w:type="paragraph" w:styleId="af">
    <w:name w:val="Balloon Text"/>
    <w:basedOn w:val="a"/>
    <w:link w:val="af0"/>
    <w:uiPriority w:val="99"/>
    <w:semiHidden/>
    <w:rsid w:val="00E46955"/>
    <w:pPr>
      <w:spacing w:after="0" w:line="240" w:lineRule="auto"/>
    </w:pPr>
    <w:rPr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46955"/>
    <w:rPr>
      <w:sz w:val="18"/>
      <w:szCs w:val="18"/>
      <w:lang w:eastAsia="en-US"/>
    </w:rPr>
  </w:style>
  <w:style w:type="paragraph" w:styleId="af1">
    <w:name w:val="Title"/>
    <w:basedOn w:val="a"/>
    <w:next w:val="a"/>
    <w:link w:val="af2"/>
    <w:qFormat/>
    <w:locked/>
    <w:rsid w:val="00BE33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BE33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customStyle="1" w:styleId="16">
    <w:name w:val="Сетка таблицы16"/>
    <w:basedOn w:val="a1"/>
    <w:next w:val="a8"/>
    <w:uiPriority w:val="59"/>
    <w:rsid w:val="00393AE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5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</w:pPr>
  </w:style>
  <w:style w:type="paragraph" w:styleId="a4">
    <w:name w:val="header"/>
    <w:basedOn w:val="a"/>
    <w:link w:val="a5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43904"/>
  </w:style>
  <w:style w:type="paragraph" w:styleId="a6">
    <w:name w:val="footer"/>
    <w:basedOn w:val="a"/>
    <w:link w:val="a7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43904"/>
  </w:style>
  <w:style w:type="table" w:styleId="a8">
    <w:name w:val="Table Grid"/>
    <w:basedOn w:val="a1"/>
    <w:rsid w:val="0000269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67058E"/>
    <w:rPr>
      <w:vertAlign w:val="superscript"/>
    </w:rPr>
  </w:style>
  <w:style w:type="paragraph" w:styleId="ac">
    <w:name w:val="Normal (Web)"/>
    <w:basedOn w:val="a"/>
    <w:uiPriority w:val="99"/>
    <w:rsid w:val="006932E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d">
    <w:name w:val="page number"/>
    <w:basedOn w:val="a0"/>
    <w:uiPriority w:val="99"/>
    <w:rsid w:val="00540B07"/>
  </w:style>
  <w:style w:type="paragraph" w:customStyle="1" w:styleId="ae">
    <w:name w:val="Знак Знак Знак Знак Знак Знак Знак"/>
    <w:basedOn w:val="a"/>
    <w:uiPriority w:val="99"/>
    <w:rsid w:val="009606EF"/>
    <w:pPr>
      <w:spacing w:after="160" w:line="240" w:lineRule="auto"/>
    </w:pPr>
    <w:rPr>
      <w:rFonts w:ascii="Arial" w:eastAsia="Times New Roman" w:hAnsi="Arial" w:cs="Arial"/>
      <w:b/>
      <w:bCs/>
      <w:color w:val="FFFFFF"/>
      <w:sz w:val="32"/>
      <w:szCs w:val="32"/>
      <w:lang w:val="en-US"/>
    </w:rPr>
  </w:style>
  <w:style w:type="paragraph" w:styleId="af">
    <w:name w:val="Balloon Text"/>
    <w:basedOn w:val="a"/>
    <w:link w:val="af0"/>
    <w:uiPriority w:val="99"/>
    <w:semiHidden/>
    <w:rsid w:val="00E46955"/>
    <w:pPr>
      <w:spacing w:after="0" w:line="240" w:lineRule="auto"/>
    </w:pPr>
    <w:rPr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46955"/>
    <w:rPr>
      <w:sz w:val="18"/>
      <w:szCs w:val="18"/>
      <w:lang w:eastAsia="en-US"/>
    </w:rPr>
  </w:style>
  <w:style w:type="paragraph" w:styleId="af1">
    <w:name w:val="Title"/>
    <w:basedOn w:val="a"/>
    <w:next w:val="a"/>
    <w:link w:val="af2"/>
    <w:qFormat/>
    <w:locked/>
    <w:rsid w:val="00BE33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BE33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customStyle="1" w:styleId="16">
    <w:name w:val="Сетка таблицы16"/>
    <w:basedOn w:val="a1"/>
    <w:next w:val="a8"/>
    <w:uiPriority w:val="59"/>
    <w:rsid w:val="00393AE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riemnaya2@bakalrud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cosatka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6D8C7-1B59-43FC-A427-4CD62E33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12529</Words>
  <Characters>71419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</Company>
  <LinksUpToDate>false</LinksUpToDate>
  <CharactersWithSpaces>83781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Ольга В. Курбатова</dc:creator>
  <cp:lastModifiedBy>User2</cp:lastModifiedBy>
  <cp:revision>9</cp:revision>
  <cp:lastPrinted>2021-10-11T08:07:00Z</cp:lastPrinted>
  <dcterms:created xsi:type="dcterms:W3CDTF">2021-09-23T04:25:00Z</dcterms:created>
  <dcterms:modified xsi:type="dcterms:W3CDTF">2021-10-11T08:07:00Z</dcterms:modified>
</cp:coreProperties>
</file>