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508" w:rsidRPr="00915703" w:rsidRDefault="00980AA4" w:rsidP="00980AA4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476508" w:rsidRPr="00915703" w:rsidRDefault="000B1B9F" w:rsidP="00980AA4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постановлению</w:t>
      </w:r>
      <w:r w:rsidR="00476508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433E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</w:p>
    <w:p w:rsidR="00A1433E" w:rsidRPr="00915703" w:rsidRDefault="00A1433E" w:rsidP="00980AA4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Саткинского муниципального района</w:t>
      </w:r>
    </w:p>
    <w:p w:rsidR="00A1433E" w:rsidRPr="00915703" w:rsidRDefault="00476508" w:rsidP="00980AA4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1433E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r w:rsidR="00980AA4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1A50A7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980AA4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1A50A7">
        <w:rPr>
          <w:rFonts w:ascii="Times New Roman" w:hAnsi="Times New Roman" w:cs="Times New Roman"/>
          <w:color w:val="000000" w:themeColor="text1"/>
          <w:sz w:val="24"/>
          <w:szCs w:val="24"/>
        </w:rPr>
        <w:t>ноября</w:t>
      </w:r>
      <w:r w:rsidR="00A1433E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80AA4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A1433E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980AA4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50A7">
        <w:rPr>
          <w:rFonts w:ascii="Times New Roman" w:hAnsi="Times New Roman" w:cs="Times New Roman"/>
          <w:color w:val="000000" w:themeColor="text1"/>
          <w:sz w:val="24"/>
          <w:szCs w:val="24"/>
        </w:rPr>
        <w:t>790</w:t>
      </w:r>
    </w:p>
    <w:p w:rsidR="00A1433E" w:rsidRPr="00555EF2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1433E" w:rsidRPr="00555EF2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1433E" w:rsidRPr="00555EF2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1433E" w:rsidRPr="00555EF2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bookmarkStart w:id="0" w:name="_GoBack"/>
      <w:bookmarkEnd w:id="0"/>
    </w:p>
    <w:p w:rsidR="00AA4AAC" w:rsidRPr="00555EF2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1433E" w:rsidRPr="00555EF2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1433E" w:rsidRPr="00555EF2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1433E" w:rsidRPr="00915703" w:rsidRDefault="00A1433E" w:rsidP="00A143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Прогноз</w:t>
      </w:r>
    </w:p>
    <w:p w:rsidR="00915703" w:rsidRPr="00915703" w:rsidRDefault="00476508" w:rsidP="0091570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1433E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оциально-</w:t>
      </w:r>
      <w:r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экономическо</w:t>
      </w:r>
      <w:r w:rsidR="00A1433E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го развития</w:t>
      </w:r>
      <w:r w:rsidR="00915703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4AAC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моногорода Сатк</w:t>
      </w:r>
      <w:r w:rsidR="004B2311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A1433E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1433E" w:rsidRPr="00915703" w:rsidRDefault="00A1433E" w:rsidP="0091570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915703"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t>2020-2024 годы</w:t>
      </w: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A4AAC" w:rsidRPr="00555EF2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A4AAC" w:rsidRPr="00555EF2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A4AAC" w:rsidRPr="00555EF2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A4AAC" w:rsidRPr="00555EF2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0B1B9F" w:rsidRPr="00555EF2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1433E" w:rsidRPr="00555EF2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AA4AAC" w:rsidRPr="00555EF2" w:rsidRDefault="00AA4AAC" w:rsidP="00A143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915703" w:rsidRDefault="00915703" w:rsidP="00D3394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br w:type="page"/>
      </w:r>
    </w:p>
    <w:p w:rsidR="00EA12DC" w:rsidRPr="00915703" w:rsidRDefault="00EA12DC" w:rsidP="00D3394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570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Содержание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704"/>
        <w:gridCol w:w="8085"/>
        <w:gridCol w:w="845"/>
      </w:tblGrid>
      <w:tr w:rsidR="00C16CBC" w:rsidRPr="00C16CBC" w:rsidTr="00C16CBC">
        <w:trPr>
          <w:trHeight w:val="425"/>
        </w:trPr>
        <w:tc>
          <w:tcPr>
            <w:tcW w:w="704" w:type="dxa"/>
            <w:vAlign w:val="center"/>
          </w:tcPr>
          <w:p w:rsidR="00EA12DC" w:rsidRPr="00C16CBC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EA12DC" w:rsidRPr="00C16CBC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8085" w:type="dxa"/>
            <w:vAlign w:val="center"/>
          </w:tcPr>
          <w:p w:rsidR="00EA12DC" w:rsidRPr="00C16CBC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:rsidR="00EA12DC" w:rsidRPr="00C16CBC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Стр.</w:t>
            </w:r>
          </w:p>
        </w:tc>
      </w:tr>
      <w:tr w:rsidR="00C16CBC" w:rsidRPr="00C16CBC" w:rsidTr="00C16CBC">
        <w:trPr>
          <w:trHeight w:val="638"/>
        </w:trPr>
        <w:tc>
          <w:tcPr>
            <w:tcW w:w="704" w:type="dxa"/>
            <w:tcBorders>
              <w:bottom w:val="single" w:sz="4" w:space="0" w:color="auto"/>
            </w:tcBorders>
          </w:tcPr>
          <w:p w:rsidR="00EA12DC" w:rsidRPr="00C16CBC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="00AA4AAC"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085" w:type="dxa"/>
            <w:tcBorders>
              <w:bottom w:val="single" w:sz="4" w:space="0" w:color="auto"/>
            </w:tcBorders>
          </w:tcPr>
          <w:p w:rsidR="00EA12DC" w:rsidRPr="00C16CBC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Пояснительна</w:t>
            </w:r>
            <w:r w:rsidR="00AA4AAC"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записка к прогнозу социально-</w:t>
            </w: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экономического развития моногорода Сатк</w:t>
            </w:r>
            <w:r w:rsidR="004B2311"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</w:t>
            </w:r>
            <w:r w:rsidR="00915703"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2020-2024 годы</w:t>
            </w:r>
          </w:p>
        </w:tc>
        <w:tc>
          <w:tcPr>
            <w:tcW w:w="845" w:type="dxa"/>
            <w:shd w:val="clear" w:color="auto" w:fill="FFFFFF" w:themeFill="background1"/>
          </w:tcPr>
          <w:p w:rsidR="00915703" w:rsidRPr="00C16CBC" w:rsidRDefault="00915703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12DC" w:rsidRPr="00C16CBC" w:rsidRDefault="00347C5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C16CBC" w:rsidRPr="00C16CBC" w:rsidTr="00C16CBC">
        <w:trPr>
          <w:trHeight w:val="3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DC" w:rsidRPr="00C16CBC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DC" w:rsidRPr="00C16CBC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84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A12DC" w:rsidRPr="00C16CBC" w:rsidRDefault="00347C5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C16CBC" w:rsidRPr="00C16CBC" w:rsidTr="00C16CBC">
        <w:trPr>
          <w:trHeight w:val="319"/>
        </w:trPr>
        <w:tc>
          <w:tcPr>
            <w:tcW w:w="704" w:type="dxa"/>
            <w:tcBorders>
              <w:top w:val="single" w:sz="4" w:space="0" w:color="auto"/>
            </w:tcBorders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085" w:type="dxa"/>
            <w:tcBorders>
              <w:top w:val="single" w:sz="4" w:space="0" w:color="auto"/>
            </w:tcBorders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Население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C16CBC" w:rsidRPr="00C16CBC" w:rsidTr="00C16CBC">
        <w:trPr>
          <w:trHeight w:val="309"/>
        </w:trPr>
        <w:tc>
          <w:tcPr>
            <w:tcW w:w="704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085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 и занятость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C16CBC" w:rsidRPr="00C16CBC" w:rsidTr="00C16CBC">
        <w:trPr>
          <w:trHeight w:val="425"/>
        </w:trPr>
        <w:tc>
          <w:tcPr>
            <w:tcW w:w="704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085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Малое и среднее предпринимательство, включая микропредприятия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D216DE" w:rsidP="00607691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07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C16CBC" w:rsidRPr="00C16CBC" w:rsidTr="00C16CBC">
        <w:trPr>
          <w:trHeight w:val="319"/>
        </w:trPr>
        <w:tc>
          <w:tcPr>
            <w:tcW w:w="704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085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Денежные доходы и расходы населения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16CBC"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C16CBC" w:rsidRPr="00C16CBC" w:rsidTr="00C16CBC">
        <w:trPr>
          <w:trHeight w:val="319"/>
        </w:trPr>
        <w:tc>
          <w:tcPr>
            <w:tcW w:w="704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085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Потребительский рынок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C16CB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C16CBC" w:rsidRPr="00C16CBC" w:rsidTr="00C16CBC">
        <w:trPr>
          <w:trHeight w:val="319"/>
        </w:trPr>
        <w:tc>
          <w:tcPr>
            <w:tcW w:w="704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085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Промышленность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C16CB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</w:tr>
      <w:tr w:rsidR="00C16CBC" w:rsidRPr="00C16CBC" w:rsidTr="00C16CBC">
        <w:trPr>
          <w:trHeight w:val="319"/>
        </w:trPr>
        <w:tc>
          <w:tcPr>
            <w:tcW w:w="704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085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Инвестиции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16CBC"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16CBC" w:rsidRPr="00C16CBC" w:rsidTr="00C16CBC">
        <w:trPr>
          <w:trHeight w:val="425"/>
        </w:trPr>
        <w:tc>
          <w:tcPr>
            <w:tcW w:w="704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085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Консолидированный бюджет монопрофильного муниципального образования Российской Федерации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16CBC"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C16CBC" w:rsidRPr="00C16CBC" w:rsidTr="00C16CBC">
        <w:trPr>
          <w:trHeight w:val="415"/>
        </w:trPr>
        <w:tc>
          <w:tcPr>
            <w:tcW w:w="704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085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 социально-экономического развития моногорода Сатки                                    на 2020-2024 годы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16CBC"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C16CBC" w:rsidRPr="00C16CBC" w:rsidTr="00C16CBC">
        <w:trPr>
          <w:trHeight w:val="425"/>
        </w:trPr>
        <w:tc>
          <w:tcPr>
            <w:tcW w:w="704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085" w:type="dxa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социально-экономические показатели развития моногорода Сатки за январь-июнь 2019 года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C16CBC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216DE" w:rsidRPr="00C16CBC" w:rsidRDefault="00C16CB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216DE" w:rsidRPr="00C16C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EA12DC" w:rsidRPr="00C16CBC" w:rsidRDefault="00EA12DC" w:rsidP="00C16CBC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A12DC" w:rsidRPr="00555EF2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A12DC" w:rsidRPr="00555EF2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A12DC" w:rsidRPr="00555EF2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A12DC" w:rsidRPr="00555EF2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A12DC" w:rsidRPr="00555EF2" w:rsidRDefault="00EA12DC" w:rsidP="00A1433E">
      <w:pPr>
        <w:tabs>
          <w:tab w:val="left" w:pos="68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55EF2">
        <w:rPr>
          <w:rFonts w:ascii="Times New Roman" w:hAnsi="Times New Roman" w:cs="Times New Roman"/>
          <w:color w:val="C00000"/>
          <w:sz w:val="28"/>
          <w:szCs w:val="28"/>
        </w:rPr>
        <w:tab/>
      </w:r>
    </w:p>
    <w:p w:rsidR="00EA12DC" w:rsidRPr="00555EF2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A12DC" w:rsidRPr="00555EF2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A12DC" w:rsidRPr="00555EF2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EA12DC" w:rsidRPr="00555EF2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D216DE" w:rsidRDefault="00D216D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br w:type="page"/>
      </w:r>
    </w:p>
    <w:p w:rsidR="00D216DE" w:rsidRPr="00D216DE" w:rsidRDefault="00AA4AAC" w:rsidP="00D216DE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Пояснительная записка </w:t>
      </w:r>
    </w:p>
    <w:p w:rsidR="00D216DE" w:rsidRPr="00D216DE" w:rsidRDefault="00AA4AAC" w:rsidP="00D216DE">
      <w:pPr>
        <w:pStyle w:val="a3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 прогнозу социально-экономического развития моногорода Сатк</w:t>
      </w:r>
      <w:r w:rsidR="004B2311"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A12DC" w:rsidRPr="00D216DE" w:rsidRDefault="00AA4AAC" w:rsidP="00D216DE">
      <w:pPr>
        <w:pStyle w:val="a3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</w:t>
      </w:r>
      <w:r w:rsidR="00D216DE"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2020-2024 годы</w:t>
      </w:r>
    </w:p>
    <w:p w:rsidR="00AA4AAC" w:rsidRPr="00555EF2" w:rsidRDefault="00AA4AAC" w:rsidP="00AA4AA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EA12DC" w:rsidRPr="008222E0" w:rsidRDefault="00EA12DC" w:rsidP="00D216DE">
      <w:pPr>
        <w:pStyle w:val="a3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8222E0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Введение</w:t>
      </w:r>
    </w:p>
    <w:p w:rsidR="00EA12DC" w:rsidRPr="008222E0" w:rsidRDefault="00EA12DC" w:rsidP="004B75D9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>Прогноз социально-экономического развития моногорода Сатк</w:t>
      </w:r>
      <w:r w:rsidR="004B2311"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8222E0"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2020-2024 годы </w:t>
      </w: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>(далее именуется – Прогноз) подготовлен в соответствии с общим порядком</w:t>
      </w:r>
      <w:r w:rsidR="00512A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разработки прогноза социально-</w:t>
      </w: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>экономического развития, который определён:</w:t>
      </w:r>
    </w:p>
    <w:p w:rsidR="008222E0" w:rsidRPr="008222E0" w:rsidRDefault="00EA12DC" w:rsidP="008222E0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Бюджетным кодексом Российской Федерации от 31.07.1998 года №145-ФЗ; </w:t>
      </w:r>
    </w:p>
    <w:p w:rsidR="008222E0" w:rsidRDefault="00EA12DC" w:rsidP="008222E0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28</w:t>
      </w:r>
      <w:r w:rsidR="008222E0"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.06.2014 </w:t>
      </w: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172-ФЗ «О стратегическом планировании </w:t>
      </w:r>
      <w:r w:rsidR="008222E0"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Российской Федерации»; </w:t>
      </w:r>
    </w:p>
    <w:p w:rsidR="008222E0" w:rsidRPr="008222E0" w:rsidRDefault="00EA12DC" w:rsidP="008222E0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Указом Президента Российской Федерации от </w:t>
      </w:r>
      <w:r w:rsidR="008222E0"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07.05.2018 </w:t>
      </w: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204 «О национальных целях и стратегических задачах развития Российской Федерации»; </w:t>
      </w:r>
    </w:p>
    <w:p w:rsidR="008222E0" w:rsidRDefault="00EA12DC" w:rsidP="008222E0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>Законом Челя</w:t>
      </w:r>
      <w:r w:rsidR="008222E0"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бинской области от 27.11.2014 </w:t>
      </w: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63-ЗО «О стратегическом планировании в Челябинской области»; </w:t>
      </w:r>
      <w:r w:rsid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E7000" w:rsidRDefault="00EA12DC" w:rsidP="00EE7000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распоряжением Правительства Челябинской области </w:t>
      </w:r>
      <w:r w:rsidR="008222E0" w:rsidRPr="008222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 24.06.2019 № 477-рп                          </w:t>
      </w:r>
      <w:proofErr w:type="gramStart"/>
      <w:r w:rsidR="008222E0" w:rsidRPr="008222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«</w:t>
      </w:r>
      <w:proofErr w:type="gramEnd"/>
      <w:r w:rsidR="008222E0" w:rsidRPr="008222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 разработке прогноза социально-экономического развития Челябинской области                                на 2020-2024 годы»</w:t>
      </w:r>
      <w:r w:rsidRPr="008222E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E7000" w:rsidRPr="00EE7000" w:rsidRDefault="00EA12DC" w:rsidP="00EE7000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Саткинского муниципального района </w:t>
      </w:r>
      <w:r w:rsidR="00EE7000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29.06.2018 </w:t>
      </w:r>
      <w:r w:rsidR="00700CD9">
        <w:rPr>
          <w:rFonts w:ascii="Times New Roman" w:hAnsi="Times New Roman" w:cs="Times New Roman"/>
          <w:color w:val="000000" w:themeColor="text1"/>
          <w:sz w:val="24"/>
          <w:szCs w:val="24"/>
        </w:rPr>
        <w:t>№ 486 «О п</w:t>
      </w:r>
      <w:r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орядке разработки и ко</w:t>
      </w:r>
      <w:r w:rsidR="00EE7000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рректировки прогноза социально-</w:t>
      </w:r>
      <w:r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экономического развития Саткинского муниципального </w:t>
      </w:r>
      <w:r w:rsidR="00EE7000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района на среднесрочный период»;</w:t>
      </w:r>
    </w:p>
    <w:p w:rsidR="00EA12DC" w:rsidRPr="00EE7000" w:rsidRDefault="00EA12DC" w:rsidP="00EE7000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Саткинского муници</w:t>
      </w:r>
      <w:r w:rsidR="00577ED5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пального района от 0</w:t>
      </w:r>
      <w:r w:rsidR="00EE7000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77ED5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.07.201</w:t>
      </w:r>
      <w:r w:rsidR="00EE7000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AA4AAC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7000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№ 482</w:t>
      </w:r>
      <w:r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</w:t>
      </w:r>
      <w:r w:rsidR="00EE7000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прогноза социально-</w:t>
      </w:r>
      <w:r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экономического развития Саткинского муни</w:t>
      </w:r>
      <w:r w:rsidR="00EE7000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ципального района на 2020-2024 годы</w:t>
      </w:r>
      <w:r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470FA" w:rsidRPr="00EE70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A12DC" w:rsidRPr="007C24D8" w:rsidRDefault="00EA12DC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4D8">
        <w:rPr>
          <w:rFonts w:ascii="Times New Roman" w:hAnsi="Times New Roman" w:cs="Times New Roman"/>
          <w:color w:val="000000" w:themeColor="text1"/>
          <w:sz w:val="24"/>
          <w:szCs w:val="24"/>
        </w:rPr>
        <w:t>Основой разработки являлись:</w:t>
      </w:r>
    </w:p>
    <w:p w:rsidR="00206F72" w:rsidRDefault="00EA12DC" w:rsidP="00206F72">
      <w:pPr>
        <w:pStyle w:val="a3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4D8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показатели прогноза социально-экономического разви</w:t>
      </w:r>
      <w:r w:rsidR="007C24D8" w:rsidRPr="007C24D8">
        <w:rPr>
          <w:rFonts w:ascii="Times New Roman" w:hAnsi="Times New Roman" w:cs="Times New Roman"/>
          <w:color w:val="000000" w:themeColor="text1"/>
          <w:sz w:val="24"/>
          <w:szCs w:val="24"/>
        </w:rPr>
        <w:t>тия Российской Федерации на 2020</w:t>
      </w:r>
      <w:r w:rsidRPr="007C2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на плановый период </w:t>
      </w:r>
      <w:r w:rsidR="007C24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</w:t>
      </w:r>
      <w:r w:rsidRPr="007C24D8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7C24D8">
        <w:rPr>
          <w:rFonts w:ascii="Times New Roman" w:hAnsi="Times New Roman" w:cs="Times New Roman"/>
          <w:color w:val="000000" w:themeColor="text1"/>
          <w:sz w:val="24"/>
          <w:szCs w:val="24"/>
        </w:rPr>
        <w:t>4 года</w:t>
      </w:r>
      <w:r w:rsidRPr="007C24D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06F72" w:rsidRDefault="00EA12DC" w:rsidP="00206F72">
      <w:pPr>
        <w:pStyle w:val="a3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прогноз индексов дефляторов и индексов цен производителей по видам экономической деятельности </w:t>
      </w:r>
      <w:r w:rsidR="00206F72"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 до 2024 </w:t>
      </w: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года;</w:t>
      </w:r>
    </w:p>
    <w:p w:rsidR="00206F72" w:rsidRDefault="00EA12DC" w:rsidP="00206F72">
      <w:pPr>
        <w:pStyle w:val="a3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отчеты Территориального органа Федеральной службы государственной статистики по Ч</w:t>
      </w:r>
      <w:r w:rsidR="003470FA"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елябинской области о социально-</w:t>
      </w: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экономическом развитии Саткинского </w:t>
      </w:r>
      <w:r w:rsidR="00396A55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городского поселения</w:t>
      </w: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201</w:t>
      </w:r>
      <w:r w:rsidR="007C24D8"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396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за период с января </w:t>
      </w: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по июнь 201</w:t>
      </w:r>
      <w:r w:rsidR="00396A55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года;</w:t>
      </w:r>
    </w:p>
    <w:p w:rsidR="00EA12DC" w:rsidRPr="00206F72" w:rsidRDefault="00EA12DC" w:rsidP="00206F72">
      <w:pPr>
        <w:pStyle w:val="a3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прогнозные материалы на </w:t>
      </w:r>
      <w:r w:rsidR="00206F72"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2020-2024 годы</w:t>
      </w:r>
      <w:r w:rsidR="00AA4AAC"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крупных и средних предприятий Саткинского городского поселения, отраслевых (функциональных) орган</w:t>
      </w:r>
      <w:r w:rsidR="00206F72"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ов и структурных подразделений А</w:t>
      </w: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дминистрации Саткинского </w:t>
      </w:r>
      <w:r w:rsidR="00A1433E"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района</w:t>
      </w: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A12DC" w:rsidRPr="00206F72" w:rsidRDefault="00EA12DC" w:rsidP="00206F7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Методы, использованные для разработ</w:t>
      </w:r>
      <w:r w:rsidR="00AE4912"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>ки Прогноза</w:t>
      </w:r>
      <w:r w:rsidR="00DF741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E4912" w:rsidRPr="00206F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отражены в схеме 1.</w:t>
      </w:r>
    </w:p>
    <w:p w:rsidR="00EA12DC" w:rsidRPr="00206F72" w:rsidRDefault="00EA12DC" w:rsidP="00A1433E">
      <w:pPr>
        <w:spacing w:after="0" w:line="360" w:lineRule="auto"/>
        <w:jc w:val="right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Схема 1</w:t>
      </w:r>
    </w:p>
    <w:p w:rsidR="00EA12DC" w:rsidRPr="00555EF2" w:rsidRDefault="00EA12DC" w:rsidP="00A1433E">
      <w:pPr>
        <w:jc w:val="both"/>
        <w:rPr>
          <w:color w:val="C00000"/>
        </w:rPr>
      </w:pPr>
    </w:p>
    <w:p w:rsidR="000B1B9F" w:rsidRPr="00555EF2" w:rsidRDefault="004D2E28" w:rsidP="00A1433E">
      <w:pPr>
        <w:jc w:val="both"/>
        <w:rPr>
          <w:color w:val="C00000"/>
        </w:rPr>
      </w:pPr>
      <w:r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33F416" wp14:editId="0327C0EB">
                <wp:simplePos x="0" y="0"/>
                <wp:positionH relativeFrom="column">
                  <wp:posOffset>-145264</wp:posOffset>
                </wp:positionH>
                <wp:positionV relativeFrom="paragraph">
                  <wp:posOffset>238627</wp:posOffset>
                </wp:positionV>
                <wp:extent cx="27295" cy="5735633"/>
                <wp:effectExtent l="57150" t="19050" r="68580" b="9398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95" cy="5735633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BC28AA" id="Прямая соединительная линия 1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45pt,18.8pt" to="-9.3pt,4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" strokecolor="black [3200]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07AD457" wp14:editId="0330C61B">
                <wp:simplePos x="0" y="0"/>
                <wp:positionH relativeFrom="column">
                  <wp:posOffset>-117144</wp:posOffset>
                </wp:positionH>
                <wp:positionV relativeFrom="paragraph">
                  <wp:posOffset>241383</wp:posOffset>
                </wp:positionV>
                <wp:extent cx="1383527" cy="0"/>
                <wp:effectExtent l="0" t="0" r="2667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352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B4767A" id="Прямая соединительная линия 3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2pt,19pt" to="99.7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" strokecolor="black [3213]"/>
            </w:pict>
          </mc:Fallback>
        </mc:AlternateContent>
      </w:r>
      <w:r w:rsidR="00476508"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6C2788D1" wp14:editId="43B8A5D3">
                <wp:simplePos x="0" y="0"/>
                <wp:positionH relativeFrom="column">
                  <wp:posOffset>1273451</wp:posOffset>
                </wp:positionH>
                <wp:positionV relativeFrom="paragraph">
                  <wp:posOffset>65018</wp:posOffset>
                </wp:positionV>
                <wp:extent cx="3737113" cy="318053"/>
                <wp:effectExtent l="0" t="0" r="15875" b="254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7113" cy="318053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EF8" w:rsidRPr="003F3D79" w:rsidRDefault="00620EF8" w:rsidP="00EA12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Методы, использованные при разработке Прогноза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788D1" id="Прямоугольник 1" o:spid="_x0000_s1026" style="position:absolute;left:0;text-align:left;margin-left:100.25pt;margin-top:5.1pt;width:294.25pt;height:25.0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" fillcolor="white [3201]" strokecolor="black [3200]">
                <v:textbox>
                  <w:txbxContent>
                    <w:p w:rsidR="00620EF8" w:rsidRPr="003F3D79" w:rsidRDefault="00620EF8" w:rsidP="00EA12D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Методы, использованные при разработке Прогноза</w:t>
                      </w:r>
                    </w:p>
                  </w:txbxContent>
                </v:textbox>
              </v:rect>
            </w:pict>
          </mc:Fallback>
        </mc:AlternateContent>
      </w:r>
    </w:p>
    <w:p w:rsidR="000B1B9F" w:rsidRPr="00555EF2" w:rsidRDefault="000B1B9F" w:rsidP="00A1433E">
      <w:pPr>
        <w:jc w:val="both"/>
        <w:rPr>
          <w:color w:val="C00000"/>
        </w:rPr>
      </w:pPr>
    </w:p>
    <w:p w:rsidR="000B1B9F" w:rsidRPr="00555EF2" w:rsidRDefault="000B1B9F" w:rsidP="00A1433E">
      <w:pPr>
        <w:jc w:val="both"/>
        <w:rPr>
          <w:color w:val="C00000"/>
        </w:rPr>
      </w:pPr>
      <w:r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7D6A5A89" wp14:editId="7420322D">
                <wp:simplePos x="0" y="0"/>
                <wp:positionH relativeFrom="column">
                  <wp:posOffset>382904</wp:posOffset>
                </wp:positionH>
                <wp:positionV relativeFrom="paragraph">
                  <wp:posOffset>192046</wp:posOffset>
                </wp:positionV>
                <wp:extent cx="5709037" cy="1038225"/>
                <wp:effectExtent l="0" t="0" r="2540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9037" cy="103822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EF8" w:rsidRPr="003F3D79" w:rsidRDefault="00620EF8" w:rsidP="00EA12D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Экономико-</w:t>
                            </w: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статистический метод</w:t>
                            </w:r>
                          </w:p>
                          <w:p w:rsidR="00620EF8" w:rsidRPr="003F3D79" w:rsidRDefault="00620EF8" w:rsidP="003F3D7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Изучение количественной стороны процессов, происходящих в экономике, при помощи статистических расчётов с целью выявления тенденций и закономерностей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A5A89" id="Прямоугольник 7" o:spid="_x0000_s1027" style="position:absolute;left:0;text-align:left;margin-left:30.15pt;margin-top:15.1pt;width:449.55pt;height:81.7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" fillcolor="white [3201]" strokecolor="black [3200]">
                <v:textbox>
                  <w:txbxContent>
                    <w:p w:rsidR="00620EF8" w:rsidRPr="003F3D79" w:rsidRDefault="00620EF8" w:rsidP="00EA12D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Экономико-</w:t>
                      </w: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статистический метод</w:t>
                      </w:r>
                    </w:p>
                    <w:p w:rsidR="00620EF8" w:rsidRPr="003F3D79" w:rsidRDefault="00620EF8" w:rsidP="003F3D7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Изучение количественной стороны процессов, происходящих в экономике, при помощи статистических расчётов с целью выявления тенденций и закономерностей</w:t>
                      </w:r>
                    </w:p>
                  </w:txbxContent>
                </v:textbox>
              </v:rect>
            </w:pict>
          </mc:Fallback>
        </mc:AlternateContent>
      </w:r>
    </w:p>
    <w:p w:rsidR="000B1B9F" w:rsidRPr="00555EF2" w:rsidRDefault="00347C5E" w:rsidP="00A1433E">
      <w:pPr>
        <w:jc w:val="both"/>
        <w:rPr>
          <w:color w:val="C00000"/>
        </w:rPr>
      </w:pPr>
      <w:r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231E4A8" wp14:editId="1F1DC1B2">
                <wp:simplePos x="0" y="0"/>
                <wp:positionH relativeFrom="column">
                  <wp:posOffset>-118110</wp:posOffset>
                </wp:positionH>
                <wp:positionV relativeFrom="paragraph">
                  <wp:posOffset>320040</wp:posOffset>
                </wp:positionV>
                <wp:extent cx="495300" cy="200025"/>
                <wp:effectExtent l="0" t="19050" r="38100" b="47625"/>
                <wp:wrapNone/>
                <wp:docPr id="35" name="Стрелка вправо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00025"/>
                        </a:xfrm>
                        <a:prstGeom prst="right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39E4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5" o:spid="_x0000_s1026" type="#_x0000_t13" style="position:absolute;margin-left:-9.3pt;margin-top:25.2pt;width:39pt;height:15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" adj="17238" fillcolor="white [3201]" strokecolor="black [3213]"/>
            </w:pict>
          </mc:Fallback>
        </mc:AlternateContent>
      </w:r>
    </w:p>
    <w:p w:rsidR="000B1B9F" w:rsidRPr="00555EF2" w:rsidRDefault="000B1B9F" w:rsidP="00A1433E">
      <w:pPr>
        <w:jc w:val="both"/>
        <w:rPr>
          <w:color w:val="C00000"/>
        </w:rPr>
      </w:pPr>
    </w:p>
    <w:p w:rsidR="000B1B9F" w:rsidRPr="00555EF2" w:rsidRDefault="000B1B9F" w:rsidP="00A1433E">
      <w:pPr>
        <w:jc w:val="both"/>
        <w:rPr>
          <w:color w:val="C00000"/>
        </w:rPr>
      </w:pPr>
    </w:p>
    <w:p w:rsidR="006277B6" w:rsidRPr="00555EF2" w:rsidRDefault="00DB7C6B" w:rsidP="00A1433E">
      <w:pPr>
        <w:jc w:val="both"/>
        <w:rPr>
          <w:color w:val="C00000"/>
        </w:rPr>
      </w:pPr>
      <w:r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3E95921" wp14:editId="7A0D1463">
                <wp:simplePos x="0" y="0"/>
                <wp:positionH relativeFrom="margin">
                  <wp:posOffset>-117968</wp:posOffset>
                </wp:positionH>
                <wp:positionV relativeFrom="paragraph">
                  <wp:posOffset>347136</wp:posOffset>
                </wp:positionV>
                <wp:extent cx="510227" cy="200025"/>
                <wp:effectExtent l="0" t="19050" r="42545" b="47625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227" cy="2000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104F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-9.3pt;margin-top:27.35pt;width:40.2pt;height:15.7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" adj="17366" fillcolor="window" strokecolor="windowText">
                <w10:wrap anchorx="margin"/>
              </v:shape>
            </w:pict>
          </mc:Fallback>
        </mc:AlternateContent>
      </w:r>
      <w:r w:rsidR="00933457" w:rsidRPr="00555EF2">
        <w:rPr>
          <w:rFonts w:ascii="Times New Roman" w:hAnsi="Times New Roman" w:cs="Times New Roman"/>
          <w:noProof/>
          <w:color w:val="C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15BFD6BB" wp14:editId="7B9D753C">
                <wp:simplePos x="0" y="0"/>
                <wp:positionH relativeFrom="column">
                  <wp:posOffset>398807</wp:posOffset>
                </wp:positionH>
                <wp:positionV relativeFrom="paragraph">
                  <wp:posOffset>76614</wp:posOffset>
                </wp:positionV>
                <wp:extent cx="5692747" cy="771525"/>
                <wp:effectExtent l="0" t="0" r="2286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2747" cy="77152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EF8" w:rsidRPr="003F3D79" w:rsidRDefault="00620EF8" w:rsidP="0053328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Нормативный метод</w:t>
                            </w:r>
                          </w:p>
                          <w:p w:rsidR="00620EF8" w:rsidRPr="003F3D79" w:rsidRDefault="00620EF8" w:rsidP="003F3D7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Технико- экономическое обоснование расчётов с использованием норм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</w:t>
                            </w: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нормативов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FD6BB" id="Прямоугольник 8" o:spid="_x0000_s1028" style="position:absolute;left:0;text-align:left;margin-left:31.4pt;margin-top:6.05pt;width:448.25pt;height:60.7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" fillcolor="white [3201]" strokecolor="black [3200]">
                <v:textbox>
                  <w:txbxContent>
                    <w:p w:rsidR="00620EF8" w:rsidRPr="003F3D79" w:rsidRDefault="00620EF8" w:rsidP="0053328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Нормативный метод</w:t>
                      </w:r>
                    </w:p>
                    <w:p w:rsidR="00620EF8" w:rsidRPr="003F3D79" w:rsidRDefault="00620EF8" w:rsidP="003F3D7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Технико- экономическое обоснование расчётов с использованием норм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</w:t>
                      </w: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 нормативов</w:t>
                      </w:r>
                    </w:p>
                  </w:txbxContent>
                </v:textbox>
              </v:rect>
            </w:pict>
          </mc:Fallback>
        </mc:AlternateContent>
      </w:r>
    </w:p>
    <w:p w:rsidR="000B1B9F" w:rsidRPr="00555EF2" w:rsidRDefault="000B1B9F" w:rsidP="00A1433E">
      <w:pPr>
        <w:jc w:val="both"/>
        <w:rPr>
          <w:color w:val="C00000"/>
        </w:rPr>
      </w:pPr>
    </w:p>
    <w:p w:rsidR="000B1B9F" w:rsidRPr="00555EF2" w:rsidRDefault="000B1B9F" w:rsidP="00A1433E">
      <w:pPr>
        <w:jc w:val="both"/>
        <w:rPr>
          <w:color w:val="C00000"/>
        </w:rPr>
      </w:pPr>
    </w:p>
    <w:p w:rsidR="000B1B9F" w:rsidRPr="00555EF2" w:rsidRDefault="000B1B9F" w:rsidP="00A1433E">
      <w:pPr>
        <w:jc w:val="both"/>
        <w:rPr>
          <w:color w:val="C00000"/>
        </w:rPr>
      </w:pPr>
      <w:r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51588E3" wp14:editId="56316420">
                <wp:simplePos x="0" y="0"/>
                <wp:positionH relativeFrom="column">
                  <wp:posOffset>398807</wp:posOffset>
                </wp:positionH>
                <wp:positionV relativeFrom="paragraph">
                  <wp:posOffset>196298</wp:posOffset>
                </wp:positionV>
                <wp:extent cx="5692747" cy="885825"/>
                <wp:effectExtent l="0" t="0" r="2286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2747" cy="88582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EF8" w:rsidRPr="003F3D79" w:rsidRDefault="00620EF8" w:rsidP="0053328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Метод экспертных оценок</w:t>
                            </w:r>
                          </w:p>
                          <w:p w:rsidR="00620EF8" w:rsidRPr="003F3D79" w:rsidRDefault="00620EF8" w:rsidP="0053328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Анализ тенденций, оценка состояния различных факторов и </w:t>
                            </w:r>
                            <w:proofErr w:type="gramStart"/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процессов,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</w:t>
                            </w: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их взаимозависимости и влияния на развитие прогнозируемого объекта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588E3" id="Прямоугольник 9" o:spid="_x0000_s1029" style="position:absolute;left:0;text-align:left;margin-left:31.4pt;margin-top:15.45pt;width:448.25pt;height:69.7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" fillcolor="white [3201]" strokecolor="black [3200]">
                <v:textbox>
                  <w:txbxContent>
                    <w:p w:rsidR="00620EF8" w:rsidRPr="003F3D79" w:rsidRDefault="00620EF8" w:rsidP="0053328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Метод экспертных оценок</w:t>
                      </w:r>
                    </w:p>
                    <w:p w:rsidR="00620EF8" w:rsidRPr="003F3D79" w:rsidRDefault="00620EF8" w:rsidP="0053328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Анализ тенденций, оценка состояния различных факторов и </w:t>
                      </w:r>
                      <w:proofErr w:type="gramStart"/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процессов,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</w:t>
                      </w: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их взаимозависимости и влияния на развитие прогнозируемого объекта</w:t>
                      </w:r>
                    </w:p>
                  </w:txbxContent>
                </v:textbox>
              </v:rect>
            </w:pict>
          </mc:Fallback>
        </mc:AlternateContent>
      </w:r>
    </w:p>
    <w:p w:rsidR="000B1B9F" w:rsidRPr="00555EF2" w:rsidRDefault="003F3D79" w:rsidP="00A1433E">
      <w:pPr>
        <w:jc w:val="both"/>
        <w:rPr>
          <w:color w:val="C00000"/>
        </w:rPr>
      </w:pPr>
      <w:r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FDAFC9D" wp14:editId="4F19D678">
                <wp:simplePos x="0" y="0"/>
                <wp:positionH relativeFrom="margin">
                  <wp:posOffset>-131616</wp:posOffset>
                </wp:positionH>
                <wp:positionV relativeFrom="paragraph">
                  <wp:posOffset>221160</wp:posOffset>
                </wp:positionV>
                <wp:extent cx="531334" cy="200025"/>
                <wp:effectExtent l="0" t="19050" r="40640" b="47625"/>
                <wp:wrapNone/>
                <wp:docPr id="33" name="Стрелка вправо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334" cy="200025"/>
                        </a:xfrm>
                        <a:prstGeom prst="right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1C469" id="Стрелка вправо 33" o:spid="_x0000_s1026" type="#_x0000_t13" style="position:absolute;margin-left:-10.35pt;margin-top:17.4pt;width:41.85pt;height:15.7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" adj="17534" fillcolor="white [3201]" strokecolor="black [3213]">
                <w10:wrap anchorx="margin"/>
              </v:shape>
            </w:pict>
          </mc:Fallback>
        </mc:AlternateContent>
      </w:r>
    </w:p>
    <w:p w:rsidR="000B1B9F" w:rsidRPr="00555EF2" w:rsidRDefault="000B1B9F" w:rsidP="00A1433E">
      <w:pPr>
        <w:jc w:val="both"/>
        <w:rPr>
          <w:color w:val="C00000"/>
        </w:rPr>
      </w:pPr>
    </w:p>
    <w:p w:rsidR="000B1B9F" w:rsidRPr="00555EF2" w:rsidRDefault="000B1B9F" w:rsidP="00A1433E">
      <w:pPr>
        <w:jc w:val="both"/>
        <w:rPr>
          <w:color w:val="C00000"/>
        </w:rPr>
      </w:pPr>
    </w:p>
    <w:p w:rsidR="000B1B9F" w:rsidRPr="00555EF2" w:rsidRDefault="000B1B9F" w:rsidP="00476508">
      <w:pPr>
        <w:tabs>
          <w:tab w:val="left" w:pos="567"/>
          <w:tab w:val="left" w:pos="709"/>
        </w:tabs>
        <w:jc w:val="both"/>
        <w:rPr>
          <w:color w:val="C00000"/>
        </w:rPr>
      </w:pPr>
      <w:r w:rsidRPr="00555EF2">
        <w:rPr>
          <w:rFonts w:ascii="Times New Roman" w:hAnsi="Times New Roman" w:cs="Times New Roman"/>
          <w:noProof/>
          <w:color w:val="C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D45A5B7" wp14:editId="63F33B70">
                <wp:simplePos x="0" y="0"/>
                <wp:positionH relativeFrom="column">
                  <wp:posOffset>398808</wp:posOffset>
                </wp:positionH>
                <wp:positionV relativeFrom="paragraph">
                  <wp:posOffset>176282</wp:posOffset>
                </wp:positionV>
                <wp:extent cx="5692140" cy="857250"/>
                <wp:effectExtent l="0" t="0" r="2286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2140" cy="8572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EF8" w:rsidRPr="003F3D79" w:rsidRDefault="00620EF8" w:rsidP="00BB73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Метод дефлятирования</w:t>
                            </w:r>
                          </w:p>
                          <w:p w:rsidR="00620EF8" w:rsidRPr="003F3D79" w:rsidRDefault="00620EF8" w:rsidP="00BB73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Перевод экономических показателей, рассчитанных в текущих ценах, в плановые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 по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мощью соответствующих индексов-</w:t>
                            </w: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дефляторов цен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5A5B7" id="Прямоугольник 10" o:spid="_x0000_s1030" style="position:absolute;left:0;text-align:left;margin-left:31.4pt;margin-top:13.9pt;width:448.2pt;height:67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" fillcolor="white [3201]" strokecolor="black [3200]">
                <v:textbox>
                  <w:txbxContent>
                    <w:p w:rsidR="00620EF8" w:rsidRPr="003F3D79" w:rsidRDefault="00620EF8" w:rsidP="00BB73E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Метод дефлятирования</w:t>
                      </w:r>
                    </w:p>
                    <w:p w:rsidR="00620EF8" w:rsidRPr="003F3D79" w:rsidRDefault="00620EF8" w:rsidP="00BB73E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Перевод экономических показателей, рассчитанных в текущих ценах, в плановые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</w:t>
                      </w: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 по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мощью соответствующих индексов-</w:t>
                      </w: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дефляторов цен</w:t>
                      </w:r>
                    </w:p>
                  </w:txbxContent>
                </v:textbox>
              </v:rect>
            </w:pict>
          </mc:Fallback>
        </mc:AlternateContent>
      </w:r>
    </w:p>
    <w:p w:rsidR="000B1B9F" w:rsidRPr="00555EF2" w:rsidRDefault="003F3D79" w:rsidP="00A1433E">
      <w:pPr>
        <w:jc w:val="both"/>
        <w:rPr>
          <w:color w:val="C00000"/>
        </w:rPr>
      </w:pPr>
      <w:r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53C2F5A" wp14:editId="70F1463E">
                <wp:simplePos x="0" y="0"/>
                <wp:positionH relativeFrom="column">
                  <wp:posOffset>-133930</wp:posOffset>
                </wp:positionH>
                <wp:positionV relativeFrom="paragraph">
                  <wp:posOffset>202924</wp:posOffset>
                </wp:positionV>
                <wp:extent cx="523903" cy="182880"/>
                <wp:effectExtent l="0" t="19050" r="47625" b="45720"/>
                <wp:wrapNone/>
                <wp:docPr id="32" name="Стрелка вправо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903" cy="182880"/>
                        </a:xfrm>
                        <a:prstGeom prst="right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EC101" id="Стрелка вправо 32" o:spid="_x0000_s1026" type="#_x0000_t13" style="position:absolute;margin-left:-10.55pt;margin-top:16pt;width:41.25pt;height:1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" adj="17830" fillcolor="white [3201]" strokecolor="black [3213]"/>
            </w:pict>
          </mc:Fallback>
        </mc:AlternateContent>
      </w:r>
    </w:p>
    <w:p w:rsidR="000B1B9F" w:rsidRPr="00555EF2" w:rsidRDefault="000B1B9F" w:rsidP="00A1433E">
      <w:pPr>
        <w:jc w:val="both"/>
        <w:rPr>
          <w:color w:val="C00000"/>
        </w:rPr>
      </w:pPr>
    </w:p>
    <w:p w:rsidR="000B1B9F" w:rsidRPr="00555EF2" w:rsidRDefault="000B1B9F" w:rsidP="00A1433E">
      <w:pPr>
        <w:jc w:val="both"/>
        <w:rPr>
          <w:color w:val="C00000"/>
        </w:rPr>
      </w:pPr>
    </w:p>
    <w:p w:rsidR="000B1B9F" w:rsidRPr="00555EF2" w:rsidRDefault="004D2E28" w:rsidP="00A1433E">
      <w:pPr>
        <w:jc w:val="both"/>
        <w:rPr>
          <w:color w:val="C00000"/>
        </w:rPr>
      </w:pPr>
      <w:r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CC26E07" wp14:editId="0A03CB74">
                <wp:simplePos x="0" y="0"/>
                <wp:positionH relativeFrom="margin">
                  <wp:posOffset>-141881</wp:posOffset>
                </wp:positionH>
                <wp:positionV relativeFrom="paragraph">
                  <wp:posOffset>338509</wp:posOffset>
                </wp:positionV>
                <wp:extent cx="524234" cy="222637"/>
                <wp:effectExtent l="0" t="19050" r="47625" b="44450"/>
                <wp:wrapNone/>
                <wp:docPr id="31" name="Стрелка вправо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234" cy="222637"/>
                        </a:xfrm>
                        <a:prstGeom prst="right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E991B" id="Стрелка вправо 31" o:spid="_x0000_s1026" type="#_x0000_t13" style="position:absolute;margin-left:-11.15pt;margin-top:26.65pt;width:41.3pt;height:17.5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" adj="17013" fillcolor="white [3201]" strokecolor="black [3213]">
                <w10:wrap anchorx="margin"/>
              </v:shape>
            </w:pict>
          </mc:Fallback>
        </mc:AlternateContent>
      </w:r>
      <w:r w:rsidR="00933457" w:rsidRPr="00555EF2">
        <w:rPr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FFBC99" wp14:editId="50F321CE">
                <wp:simplePos x="0" y="0"/>
                <wp:positionH relativeFrom="column">
                  <wp:posOffset>382905</wp:posOffset>
                </wp:positionH>
                <wp:positionV relativeFrom="paragraph">
                  <wp:posOffset>4555</wp:posOffset>
                </wp:positionV>
                <wp:extent cx="5693134" cy="895350"/>
                <wp:effectExtent l="0" t="0" r="2222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3134" cy="8953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EF8" w:rsidRPr="003F3D79" w:rsidRDefault="00620EF8" w:rsidP="00BB73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Метод экстраполяции</w:t>
                            </w:r>
                          </w:p>
                          <w:p w:rsidR="00620EF8" w:rsidRPr="003F3D79" w:rsidRDefault="00620EF8" w:rsidP="003F3D7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F3D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Нахождение последующих значений путем умножения на индексы физического объема соответствующих показателей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FBC99" id="Прямоугольник 11" o:spid="_x0000_s1031" style="position:absolute;left:0;text-align:left;margin-left:30.15pt;margin-top:.35pt;width:448.3pt;height:70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" fillcolor="white [3201]" strokecolor="black [3200]">
                <v:textbox>
                  <w:txbxContent>
                    <w:p w:rsidR="00620EF8" w:rsidRPr="003F3D79" w:rsidRDefault="00620EF8" w:rsidP="00BB73E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Метод экстраполяции</w:t>
                      </w:r>
                    </w:p>
                    <w:p w:rsidR="00620EF8" w:rsidRPr="003F3D79" w:rsidRDefault="00620EF8" w:rsidP="003F3D7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F3D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Нахождение последующих значений путем умножения на индексы физического объема соответствующих показателей</w:t>
                      </w:r>
                    </w:p>
                  </w:txbxContent>
                </v:textbox>
              </v:rect>
            </w:pict>
          </mc:Fallback>
        </mc:AlternateContent>
      </w:r>
    </w:p>
    <w:p w:rsidR="000B1B9F" w:rsidRPr="00555EF2" w:rsidRDefault="000B1B9F" w:rsidP="00A1433E">
      <w:pPr>
        <w:jc w:val="both"/>
        <w:rPr>
          <w:color w:val="C00000"/>
        </w:rPr>
      </w:pPr>
    </w:p>
    <w:p w:rsidR="000B1B9F" w:rsidRPr="00555EF2" w:rsidRDefault="000B1B9F" w:rsidP="00A1433E">
      <w:pPr>
        <w:jc w:val="both"/>
        <w:rPr>
          <w:color w:val="C00000"/>
        </w:rPr>
      </w:pPr>
    </w:p>
    <w:p w:rsidR="00476508" w:rsidRPr="00555EF2" w:rsidRDefault="000B1B9F" w:rsidP="00A1433E">
      <w:pPr>
        <w:spacing w:after="0" w:line="360" w:lineRule="auto"/>
        <w:jc w:val="both"/>
        <w:rPr>
          <w:rFonts w:ascii="Times New Roman" w:hAnsi="Times New Roman" w:cs="Times New Roman"/>
          <w:noProof/>
          <w:color w:val="C00000"/>
          <w:sz w:val="24"/>
          <w:szCs w:val="24"/>
        </w:rPr>
      </w:pPr>
      <w:r w:rsidRPr="00555EF2">
        <w:rPr>
          <w:rFonts w:ascii="Times New Roman" w:hAnsi="Times New Roman" w:cs="Times New Roman"/>
          <w:noProof/>
          <w:color w:val="C00000"/>
          <w:sz w:val="24"/>
          <w:szCs w:val="24"/>
        </w:rPr>
        <w:t xml:space="preserve">           </w:t>
      </w:r>
    </w:p>
    <w:p w:rsidR="00933457" w:rsidRDefault="00933457" w:rsidP="00EB41F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br w:type="page"/>
      </w:r>
    </w:p>
    <w:p w:rsidR="000B1B9F" w:rsidRPr="00206F72" w:rsidRDefault="00AA4AAC" w:rsidP="00EB41F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lastRenderedPageBreak/>
        <w:t>Прогноз социально-</w:t>
      </w:r>
      <w:r w:rsidR="000B1B9F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экономического развития </w:t>
      </w:r>
      <w:r w:rsidR="004B2311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моногорода Сатки</w:t>
      </w:r>
      <w:r w:rsidR="000B1B9F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разработан </w:t>
      </w:r>
      <w:r w:rsidR="00206F72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                                </w:t>
      </w:r>
      <w:r w:rsidR="000B1B9F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в соответствии с материалами Министерства экономического развития Российской Федерации для</w:t>
      </w:r>
      <w:r w:rsidR="00AE4912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разработки прогноза социально-</w:t>
      </w:r>
      <w:r w:rsidR="000B1B9F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экономического развития субъектов Российской Федерации на </w:t>
      </w:r>
      <w:r w:rsidR="00206F72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2020-2024 годы</w:t>
      </w:r>
      <w:r w:rsidR="000B1B9F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. При разработ</w:t>
      </w:r>
      <w:r w:rsidR="00B60689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ке прогноза были приняты во внимание тенденции, сложившиеся за отчётные периоды, которые с достаточной вероятностью фор</w:t>
      </w:r>
      <w:r w:rsidR="00206F72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мируют общую картину социально-</w:t>
      </w:r>
      <w:r w:rsidR="00B60689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экономического развития </w:t>
      </w:r>
      <w:r w:rsidR="00AE4912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моногорода</w:t>
      </w:r>
      <w:r w:rsidR="00B60689" w:rsidRPr="00206F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.</w:t>
      </w:r>
    </w:p>
    <w:p w:rsidR="000B1B9F" w:rsidRPr="00555EF2" w:rsidRDefault="000B1B9F" w:rsidP="00EB41F1">
      <w:pPr>
        <w:pStyle w:val="a9"/>
        <w:shd w:val="clear" w:color="auto" w:fill="auto"/>
        <w:tabs>
          <w:tab w:val="left" w:pos="993"/>
        </w:tabs>
        <w:spacing w:after="0" w:line="360" w:lineRule="auto"/>
        <w:ind w:firstLine="567"/>
        <w:jc w:val="both"/>
        <w:rPr>
          <w:color w:val="C00000"/>
          <w:sz w:val="24"/>
          <w:szCs w:val="24"/>
        </w:rPr>
      </w:pPr>
      <w:r w:rsidRPr="00206F72">
        <w:rPr>
          <w:color w:val="000000" w:themeColor="text1"/>
          <w:sz w:val="24"/>
          <w:szCs w:val="24"/>
        </w:rPr>
        <w:t xml:space="preserve">Прогноз разработан в </w:t>
      </w:r>
      <w:r w:rsidR="00206F72" w:rsidRPr="00206F72">
        <w:rPr>
          <w:color w:val="000000" w:themeColor="text1"/>
          <w:sz w:val="24"/>
          <w:szCs w:val="24"/>
        </w:rPr>
        <w:t xml:space="preserve">трех вариантах: консервативном, </w:t>
      </w:r>
      <w:r w:rsidRPr="00206F72">
        <w:rPr>
          <w:color w:val="000000" w:themeColor="text1"/>
          <w:sz w:val="24"/>
          <w:szCs w:val="24"/>
        </w:rPr>
        <w:t>базовом</w:t>
      </w:r>
      <w:r w:rsidR="00206F72" w:rsidRPr="00206F72">
        <w:rPr>
          <w:color w:val="000000" w:themeColor="text1"/>
          <w:sz w:val="24"/>
          <w:szCs w:val="24"/>
        </w:rPr>
        <w:t xml:space="preserve"> и целевом</w:t>
      </w:r>
      <w:r w:rsidRPr="00206F72">
        <w:rPr>
          <w:color w:val="000000" w:themeColor="text1"/>
          <w:sz w:val="24"/>
          <w:szCs w:val="24"/>
        </w:rPr>
        <w:t xml:space="preserve">. </w:t>
      </w:r>
      <w:r w:rsidR="00B60689" w:rsidRPr="00206F72">
        <w:rPr>
          <w:color w:val="000000" w:themeColor="text1"/>
          <w:sz w:val="24"/>
          <w:szCs w:val="24"/>
        </w:rPr>
        <w:t>Различия</w:t>
      </w:r>
      <w:r w:rsidR="0052770C">
        <w:rPr>
          <w:color w:val="000000" w:themeColor="text1"/>
          <w:sz w:val="24"/>
          <w:szCs w:val="24"/>
        </w:rPr>
        <w:t xml:space="preserve">        </w:t>
      </w:r>
      <w:r w:rsidR="00B60689" w:rsidRPr="00206F72">
        <w:rPr>
          <w:color w:val="000000" w:themeColor="text1"/>
          <w:sz w:val="24"/>
          <w:szCs w:val="24"/>
        </w:rPr>
        <w:t xml:space="preserve"> в количественных оценках этих вариантов определяются степенью выполнения поставленных задач в результате воздействия благоприятных и неблагоприятных </w:t>
      </w:r>
      <w:r w:rsidR="00206F72" w:rsidRPr="00206F72">
        <w:rPr>
          <w:color w:val="000000" w:themeColor="text1"/>
          <w:sz w:val="24"/>
          <w:szCs w:val="24"/>
        </w:rPr>
        <w:t>тенденций и факторов социально-</w:t>
      </w:r>
      <w:r w:rsidR="00B60689" w:rsidRPr="00206F72">
        <w:rPr>
          <w:color w:val="000000" w:themeColor="text1"/>
          <w:sz w:val="24"/>
          <w:szCs w:val="24"/>
        </w:rPr>
        <w:t>экономического развития</w:t>
      </w:r>
      <w:r w:rsidR="00B60689" w:rsidRPr="00555EF2">
        <w:rPr>
          <w:color w:val="C00000"/>
          <w:sz w:val="24"/>
          <w:szCs w:val="24"/>
        </w:rPr>
        <w:t>:</w:t>
      </w:r>
    </w:p>
    <w:p w:rsidR="00206F72" w:rsidRPr="00933457" w:rsidRDefault="00B60689" w:rsidP="00206F72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3457">
        <w:rPr>
          <w:rFonts w:ascii="Times New Roman" w:hAnsi="Times New Roman" w:cs="Times New Roman"/>
          <w:color w:val="000000" w:themeColor="text1"/>
          <w:sz w:val="24"/>
          <w:szCs w:val="24"/>
        </w:rPr>
        <w:t>вариант 1</w:t>
      </w:r>
      <w:r w:rsidR="000B1B9F" w:rsidRPr="00933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F72" w:rsidRPr="00933457">
        <w:rPr>
          <w:rFonts w:ascii="Times New Roman" w:hAnsi="Times New Roman" w:cs="Times New Roman"/>
          <w:color w:val="000000" w:themeColor="text1"/>
          <w:sz w:val="24"/>
          <w:szCs w:val="24"/>
        </w:rPr>
        <w:t>– консервативный вариант – разрабатывается на основе консервативных оценок темпов экономического роста с учетом существенного ухудшения внешнеэкономических условий;</w:t>
      </w:r>
    </w:p>
    <w:p w:rsidR="00206F72" w:rsidRPr="00933457" w:rsidRDefault="00B60689" w:rsidP="00206F72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3457">
        <w:rPr>
          <w:rFonts w:ascii="Times New Roman" w:hAnsi="Times New Roman" w:cs="Times New Roman"/>
          <w:color w:val="000000" w:themeColor="text1"/>
          <w:sz w:val="24"/>
          <w:szCs w:val="24"/>
        </w:rPr>
        <w:t>вариант 2</w:t>
      </w:r>
      <w:r w:rsidR="000B1B9F" w:rsidRPr="009334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F72" w:rsidRPr="00933457">
        <w:rPr>
          <w:rFonts w:ascii="Times New Roman" w:hAnsi="Times New Roman" w:cs="Times New Roman"/>
          <w:color w:val="000000" w:themeColor="text1"/>
          <w:sz w:val="24"/>
          <w:szCs w:val="24"/>
        </w:rPr>
        <w:t>– базовый вариант – характеризует основные тенденции и параметры развития экономики в условиях прогнозируемого изменения внешних и внутренних факторов социально-экономического развития при сохранении основных тенденций изменения эффек</w:t>
      </w:r>
      <w:r w:rsidR="00FD2D8A">
        <w:rPr>
          <w:rFonts w:ascii="Times New Roman" w:hAnsi="Times New Roman" w:cs="Times New Roman"/>
          <w:color w:val="000000" w:themeColor="text1"/>
          <w:sz w:val="24"/>
          <w:szCs w:val="24"/>
        </w:rPr>
        <w:t>тивности использования ресурсов;</w:t>
      </w:r>
    </w:p>
    <w:p w:rsidR="00206F72" w:rsidRPr="00933457" w:rsidRDefault="00206F72" w:rsidP="00933457">
      <w:pPr>
        <w:pStyle w:val="a9"/>
        <w:numPr>
          <w:ilvl w:val="0"/>
          <w:numId w:val="9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000000" w:themeColor="text1"/>
          <w:sz w:val="24"/>
          <w:szCs w:val="24"/>
        </w:rPr>
      </w:pPr>
      <w:r w:rsidRPr="00933457">
        <w:rPr>
          <w:color w:val="000000" w:themeColor="text1"/>
          <w:sz w:val="24"/>
          <w:szCs w:val="24"/>
        </w:rPr>
        <w:t>вариант 3 – целевой вариант – характеризует параметры со</w:t>
      </w:r>
      <w:r w:rsidR="00CF0EC7">
        <w:rPr>
          <w:color w:val="000000" w:themeColor="text1"/>
          <w:sz w:val="24"/>
          <w:szCs w:val="24"/>
        </w:rPr>
        <w:t>циально-экономического развития</w:t>
      </w:r>
      <w:r w:rsidRPr="00933457">
        <w:rPr>
          <w:color w:val="000000" w:themeColor="text1"/>
          <w:sz w:val="24"/>
          <w:szCs w:val="24"/>
        </w:rPr>
        <w:t>, достижение которых</w:t>
      </w:r>
      <w:r w:rsidR="00933457" w:rsidRPr="00933457">
        <w:rPr>
          <w:color w:val="000000" w:themeColor="text1"/>
          <w:sz w:val="24"/>
          <w:szCs w:val="24"/>
        </w:rPr>
        <w:t xml:space="preserve"> </w:t>
      </w:r>
      <w:r w:rsidRPr="00933457">
        <w:rPr>
          <w:color w:val="000000" w:themeColor="text1"/>
          <w:sz w:val="24"/>
          <w:szCs w:val="24"/>
        </w:rPr>
        <w:t>обеспечивает реализацию целей социально-экономического развития</w:t>
      </w:r>
      <w:r w:rsidR="00933457" w:rsidRPr="00933457">
        <w:rPr>
          <w:color w:val="000000" w:themeColor="text1"/>
          <w:sz w:val="24"/>
          <w:szCs w:val="24"/>
        </w:rPr>
        <w:t xml:space="preserve"> </w:t>
      </w:r>
      <w:r w:rsidRPr="00933457">
        <w:rPr>
          <w:color w:val="000000" w:themeColor="text1"/>
          <w:sz w:val="24"/>
          <w:szCs w:val="24"/>
        </w:rPr>
        <w:t>и приоритетов социально-экономической политики, исходя из Послания Президента</w:t>
      </w:r>
      <w:r w:rsidR="00933457" w:rsidRPr="00933457">
        <w:rPr>
          <w:color w:val="000000" w:themeColor="text1"/>
          <w:sz w:val="24"/>
          <w:szCs w:val="24"/>
        </w:rPr>
        <w:t xml:space="preserve"> </w:t>
      </w:r>
      <w:r w:rsidRPr="00933457">
        <w:rPr>
          <w:color w:val="000000" w:themeColor="text1"/>
          <w:sz w:val="24"/>
          <w:szCs w:val="24"/>
        </w:rPr>
        <w:t>Российской Федерации Федеральному Собранию Российской Федерации,</w:t>
      </w:r>
      <w:r w:rsidR="00933457" w:rsidRPr="00933457">
        <w:rPr>
          <w:color w:val="000000" w:themeColor="text1"/>
          <w:sz w:val="24"/>
          <w:szCs w:val="24"/>
        </w:rPr>
        <w:t xml:space="preserve"> </w:t>
      </w:r>
      <w:r w:rsidRPr="00933457">
        <w:rPr>
          <w:color w:val="000000" w:themeColor="text1"/>
          <w:sz w:val="24"/>
          <w:szCs w:val="24"/>
        </w:rPr>
        <w:t>Стратегии социально-экономического развития Челябинской области,</w:t>
      </w:r>
      <w:r w:rsidR="00933457" w:rsidRPr="00933457">
        <w:rPr>
          <w:color w:val="000000" w:themeColor="text1"/>
          <w:sz w:val="24"/>
          <w:szCs w:val="24"/>
        </w:rPr>
        <w:t xml:space="preserve"> </w:t>
      </w:r>
      <w:r w:rsidRPr="00933457">
        <w:rPr>
          <w:color w:val="000000" w:themeColor="text1"/>
          <w:sz w:val="24"/>
          <w:szCs w:val="24"/>
        </w:rPr>
        <w:t>документов стратегического планирования и других правовых актов</w:t>
      </w:r>
      <w:r w:rsidR="00B34B2E">
        <w:rPr>
          <w:color w:val="000000" w:themeColor="text1"/>
          <w:sz w:val="24"/>
          <w:szCs w:val="24"/>
        </w:rPr>
        <w:t>, в том числе</w:t>
      </w:r>
      <w:r w:rsidR="00933457">
        <w:rPr>
          <w:color w:val="000000" w:themeColor="text1"/>
          <w:sz w:val="24"/>
          <w:szCs w:val="24"/>
        </w:rPr>
        <w:t xml:space="preserve"> Сатки</w:t>
      </w:r>
      <w:r w:rsidR="00933457" w:rsidRPr="00933457">
        <w:rPr>
          <w:color w:val="000000" w:themeColor="text1"/>
          <w:sz w:val="24"/>
          <w:szCs w:val="24"/>
        </w:rPr>
        <w:t>н</w:t>
      </w:r>
      <w:r w:rsidR="00933457">
        <w:rPr>
          <w:color w:val="000000" w:themeColor="text1"/>
          <w:sz w:val="24"/>
          <w:szCs w:val="24"/>
        </w:rPr>
        <w:t>с</w:t>
      </w:r>
      <w:r w:rsidR="00933457" w:rsidRPr="00933457">
        <w:rPr>
          <w:color w:val="000000" w:themeColor="text1"/>
          <w:sz w:val="24"/>
          <w:szCs w:val="24"/>
        </w:rPr>
        <w:t>кого муниципального района</w:t>
      </w:r>
      <w:r w:rsidRPr="00933457">
        <w:rPr>
          <w:color w:val="000000" w:themeColor="text1"/>
          <w:sz w:val="24"/>
          <w:szCs w:val="24"/>
        </w:rPr>
        <w:t>,</w:t>
      </w:r>
      <w:r w:rsidR="00933457" w:rsidRPr="00933457">
        <w:rPr>
          <w:color w:val="000000" w:themeColor="text1"/>
          <w:sz w:val="24"/>
          <w:szCs w:val="24"/>
        </w:rPr>
        <w:t xml:space="preserve"> </w:t>
      </w:r>
      <w:r w:rsidRPr="00933457">
        <w:rPr>
          <w:color w:val="000000" w:themeColor="text1"/>
          <w:sz w:val="24"/>
          <w:szCs w:val="24"/>
        </w:rPr>
        <w:t>определяющих цели и приоритеты социально-экономического развития</w:t>
      </w:r>
      <w:r w:rsidR="00933457" w:rsidRPr="00933457">
        <w:rPr>
          <w:color w:val="000000" w:themeColor="text1"/>
          <w:sz w:val="24"/>
          <w:szCs w:val="24"/>
        </w:rPr>
        <w:t xml:space="preserve"> моногорода Сатки</w:t>
      </w:r>
      <w:r w:rsidRPr="00933457">
        <w:rPr>
          <w:color w:val="000000" w:themeColor="text1"/>
          <w:sz w:val="24"/>
          <w:szCs w:val="24"/>
        </w:rPr>
        <w:t>.</w:t>
      </w:r>
    </w:p>
    <w:p w:rsidR="00B60689" w:rsidRPr="00933457" w:rsidRDefault="00B60689" w:rsidP="00EB41F1">
      <w:pPr>
        <w:pStyle w:val="a9"/>
        <w:tabs>
          <w:tab w:val="left" w:pos="567"/>
          <w:tab w:val="left" w:pos="709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33457">
        <w:rPr>
          <w:color w:val="000000" w:themeColor="text1"/>
          <w:sz w:val="24"/>
          <w:szCs w:val="24"/>
        </w:rPr>
        <w:t xml:space="preserve">Основные показатели </w:t>
      </w:r>
      <w:r w:rsidR="00AA4AAC" w:rsidRPr="00933457">
        <w:rPr>
          <w:color w:val="000000" w:themeColor="text1"/>
          <w:sz w:val="24"/>
          <w:szCs w:val="24"/>
        </w:rPr>
        <w:t>(параметры) прогноза социально-</w:t>
      </w:r>
      <w:r w:rsidRPr="00933457">
        <w:rPr>
          <w:color w:val="000000" w:themeColor="text1"/>
          <w:sz w:val="24"/>
          <w:szCs w:val="24"/>
        </w:rPr>
        <w:t xml:space="preserve">экономического развития </w:t>
      </w:r>
      <w:r w:rsidR="00206F72" w:rsidRPr="00933457">
        <w:rPr>
          <w:color w:val="000000" w:themeColor="text1"/>
          <w:sz w:val="24"/>
          <w:szCs w:val="24"/>
        </w:rPr>
        <w:t xml:space="preserve">моногорода Сатки </w:t>
      </w:r>
      <w:r w:rsidRPr="00933457">
        <w:rPr>
          <w:color w:val="000000" w:themeColor="text1"/>
          <w:sz w:val="24"/>
          <w:szCs w:val="24"/>
        </w:rPr>
        <w:t xml:space="preserve">на </w:t>
      </w:r>
      <w:r w:rsidR="00206F72" w:rsidRPr="00933457">
        <w:rPr>
          <w:color w:val="000000" w:themeColor="text1"/>
          <w:sz w:val="24"/>
          <w:szCs w:val="24"/>
        </w:rPr>
        <w:t>2020-2024</w:t>
      </w:r>
      <w:r w:rsidRPr="00933457">
        <w:rPr>
          <w:color w:val="000000" w:themeColor="text1"/>
          <w:sz w:val="24"/>
          <w:szCs w:val="24"/>
        </w:rPr>
        <w:t xml:space="preserve"> годы представлены в схеме 2.</w:t>
      </w:r>
    </w:p>
    <w:p w:rsidR="007F6185" w:rsidRPr="00555EF2" w:rsidRDefault="007F6185" w:rsidP="00A1433E">
      <w:pPr>
        <w:pStyle w:val="a9"/>
        <w:spacing w:after="0" w:line="360" w:lineRule="auto"/>
        <w:jc w:val="both"/>
        <w:rPr>
          <w:color w:val="C00000"/>
          <w:sz w:val="24"/>
          <w:szCs w:val="24"/>
        </w:rPr>
      </w:pPr>
    </w:p>
    <w:p w:rsidR="00933457" w:rsidRDefault="00933457" w:rsidP="00436219">
      <w:pPr>
        <w:pStyle w:val="a9"/>
        <w:spacing w:after="0" w:line="360" w:lineRule="auto"/>
        <w:ind w:firstLine="0"/>
        <w:jc w:val="right"/>
        <w:rPr>
          <w:color w:val="C00000"/>
          <w:sz w:val="24"/>
          <w:szCs w:val="24"/>
        </w:rPr>
      </w:pPr>
      <w:r>
        <w:rPr>
          <w:color w:val="C00000"/>
          <w:sz w:val="24"/>
          <w:szCs w:val="24"/>
        </w:rPr>
        <w:br w:type="page"/>
      </w:r>
    </w:p>
    <w:p w:rsidR="007F6185" w:rsidRPr="00933457" w:rsidRDefault="00450037" w:rsidP="00436219">
      <w:pPr>
        <w:pStyle w:val="a9"/>
        <w:spacing w:after="0" w:line="360" w:lineRule="auto"/>
        <w:ind w:firstLine="0"/>
        <w:jc w:val="right"/>
        <w:rPr>
          <w:color w:val="000000" w:themeColor="text1"/>
          <w:sz w:val="24"/>
          <w:szCs w:val="24"/>
        </w:rPr>
      </w:pPr>
      <w:r w:rsidRPr="00933457"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305633" wp14:editId="40679F4B">
                <wp:simplePos x="0" y="0"/>
                <wp:positionH relativeFrom="margin">
                  <wp:posOffset>-97496</wp:posOffset>
                </wp:positionH>
                <wp:positionV relativeFrom="paragraph">
                  <wp:posOffset>8266781</wp:posOffset>
                </wp:positionV>
                <wp:extent cx="540546" cy="222250"/>
                <wp:effectExtent l="0" t="19050" r="31115" b="44450"/>
                <wp:wrapNone/>
                <wp:docPr id="6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546" cy="22225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8C158" id="Стрелка вправо 6" o:spid="_x0000_s1026" type="#_x0000_t13" style="position:absolute;margin-left:-7.7pt;margin-top:650.95pt;width:42.55pt;height:17.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" adj="17159" fillcolor="window" strokecolor="windowText">
                <w10:wrap anchorx="margin"/>
              </v:shape>
            </w:pict>
          </mc:Fallback>
        </mc:AlternateContent>
      </w:r>
      <w:r w:rsidRPr="00933457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E132B4C" wp14:editId="2070EBE3">
                <wp:simplePos x="0" y="0"/>
                <wp:positionH relativeFrom="margin">
                  <wp:posOffset>-90672</wp:posOffset>
                </wp:positionH>
                <wp:positionV relativeFrom="paragraph">
                  <wp:posOffset>7031658</wp:posOffset>
                </wp:positionV>
                <wp:extent cx="526737" cy="222250"/>
                <wp:effectExtent l="0" t="19050" r="45085" b="44450"/>
                <wp:wrapNone/>
                <wp:docPr id="29" name="Стрелка вправо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7" cy="222250"/>
                        </a:xfrm>
                        <a:prstGeom prst="right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6B1D8" id="Стрелка вправо 29" o:spid="_x0000_s1026" type="#_x0000_t13" style="position:absolute;margin-left:-7.15pt;margin-top:553.65pt;width:41.5pt;height:17.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" adj="17043" fillcolor="white [3201]" strokecolor="black [3213]">
                <w10:wrap anchorx="margin"/>
              </v:shape>
            </w:pict>
          </mc:Fallback>
        </mc:AlternateContent>
      </w:r>
      <w:r w:rsidR="00AA0BA7" w:rsidRPr="00933457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796649" wp14:editId="1B55B957">
                <wp:simplePos x="0" y="0"/>
                <wp:positionH relativeFrom="leftMargin">
                  <wp:posOffset>978011</wp:posOffset>
                </wp:positionH>
                <wp:positionV relativeFrom="paragraph">
                  <wp:posOffset>713160</wp:posOffset>
                </wp:positionV>
                <wp:extent cx="7952" cy="7704814"/>
                <wp:effectExtent l="0" t="0" r="30480" b="2984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2" cy="7704814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0F2060" id="Прямая соединительная линия 21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77pt,56.15pt" to="77.65pt,6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" strokecolor="black [3213]" strokeweight=".5pt">
                <w10:wrap anchorx="margin"/>
              </v:line>
            </w:pict>
          </mc:Fallback>
        </mc:AlternateContent>
      </w:r>
      <w:r w:rsidR="00877139" w:rsidRPr="00933457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8163893" wp14:editId="07855139">
                <wp:simplePos x="0" y="0"/>
                <wp:positionH relativeFrom="column">
                  <wp:posOffset>-94173</wp:posOffset>
                </wp:positionH>
                <wp:positionV relativeFrom="paragraph">
                  <wp:posOffset>3011086</wp:posOffset>
                </wp:positionV>
                <wp:extent cx="540385" cy="238539"/>
                <wp:effectExtent l="0" t="19050" r="31115" b="47625"/>
                <wp:wrapNone/>
                <wp:docPr id="25" name="Стрелка вправ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85" cy="238539"/>
                        </a:xfrm>
                        <a:prstGeom prst="right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EA2F4" id="Стрелка вправо 25" o:spid="_x0000_s1026" type="#_x0000_t13" style="position:absolute;margin-left:-7.4pt;margin-top:237.1pt;width:42.55pt;height:18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" adj="16833" fillcolor="white [3201]" strokecolor="black [3213]"/>
            </w:pict>
          </mc:Fallback>
        </mc:AlternateContent>
      </w:r>
      <w:r w:rsidR="00877139" w:rsidRPr="00555EF2">
        <w:rPr>
          <w:noProof/>
          <w:color w:val="C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089A7E3" wp14:editId="5BFA816F">
                <wp:simplePos x="0" y="0"/>
                <wp:positionH relativeFrom="column">
                  <wp:posOffset>-94173</wp:posOffset>
                </wp:positionH>
                <wp:positionV relativeFrom="paragraph">
                  <wp:posOffset>5627066</wp:posOffset>
                </wp:positionV>
                <wp:extent cx="540385" cy="230588"/>
                <wp:effectExtent l="0" t="19050" r="31115" b="36195"/>
                <wp:wrapNone/>
                <wp:docPr id="30" name="Стрелка вправо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85" cy="230588"/>
                        </a:xfrm>
                        <a:prstGeom prst="right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28953" id="Стрелка вправо 30" o:spid="_x0000_s1026" type="#_x0000_t13" style="position:absolute;margin-left:-7.4pt;margin-top:443.1pt;width:42.55pt;height:18.1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" adj="16992" fillcolor="white [3201]" strokecolor="black [3213]"/>
            </w:pict>
          </mc:Fallback>
        </mc:AlternateContent>
      </w:r>
      <w:r w:rsidR="00F804A7" w:rsidRPr="00933457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4447497" wp14:editId="41398299">
                <wp:simplePos x="0" y="0"/>
                <wp:positionH relativeFrom="margin">
                  <wp:posOffset>-102898</wp:posOffset>
                </wp:positionH>
                <wp:positionV relativeFrom="paragraph">
                  <wp:posOffset>4266565</wp:posOffset>
                </wp:positionV>
                <wp:extent cx="540385" cy="219075"/>
                <wp:effectExtent l="0" t="19050" r="31115" b="47625"/>
                <wp:wrapNone/>
                <wp:docPr id="27" name="Стрелка вправо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85" cy="219075"/>
                        </a:xfrm>
                        <a:prstGeom prst="right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53CD7" id="Стрелка вправо 27" o:spid="_x0000_s1026" type="#_x0000_t13" style="position:absolute;margin-left:-8.1pt;margin-top:335.95pt;width:42.55pt;height:17.2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" adj="17222" fillcolor="white [3201]" strokecolor="black [3213]">
                <w10:wrap anchorx="margin"/>
              </v:shape>
            </w:pict>
          </mc:Fallback>
        </mc:AlternateContent>
      </w:r>
      <w:r w:rsidR="00F804A7" w:rsidRPr="00933457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653F4D5" wp14:editId="6DE473A1">
                <wp:simplePos x="0" y="0"/>
                <wp:positionH relativeFrom="column">
                  <wp:posOffset>-92075</wp:posOffset>
                </wp:positionH>
                <wp:positionV relativeFrom="paragraph">
                  <wp:posOffset>1420329</wp:posOffset>
                </wp:positionV>
                <wp:extent cx="547370" cy="200025"/>
                <wp:effectExtent l="0" t="19050" r="43180" b="47625"/>
                <wp:wrapNone/>
                <wp:docPr id="23" name="Стрелка вправо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370" cy="2000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A549F" id="Стрелка вправо 23" o:spid="_x0000_s1026" type="#_x0000_t13" style="position:absolute;margin-left:-7.25pt;margin-top:111.85pt;width:43.1pt;height:15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" adj="17653" fillcolor="white [3212]" strokecolor="black [3213]"/>
            </w:pict>
          </mc:Fallback>
        </mc:AlternateContent>
      </w:r>
      <w:r w:rsidR="00206F72" w:rsidRPr="00933457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034E909" wp14:editId="38DD00B8">
                <wp:simplePos x="0" y="0"/>
                <wp:positionH relativeFrom="column">
                  <wp:posOffset>-102124</wp:posOffset>
                </wp:positionH>
                <wp:positionV relativeFrom="paragraph">
                  <wp:posOffset>703635</wp:posOffset>
                </wp:positionV>
                <wp:extent cx="547398" cy="7952"/>
                <wp:effectExtent l="0" t="0" r="24130" b="3048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7398" cy="7952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6459D" id="Прямая соединительная линия 13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05pt,55.4pt" to="35.0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" strokecolor="black [3040]"/>
            </w:pict>
          </mc:Fallback>
        </mc:AlternateContent>
      </w:r>
      <w:r w:rsidR="0086108D" w:rsidRPr="00933457">
        <w:rPr>
          <w:color w:val="000000" w:themeColor="text1"/>
          <w:sz w:val="24"/>
          <w:szCs w:val="24"/>
        </w:rPr>
        <w:t>Схема 2</w:t>
      </w:r>
    </w:p>
    <w:tbl>
      <w:tblPr>
        <w:tblStyle w:val="a4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55EF2" w:rsidRPr="00555EF2" w:rsidTr="00F804A7">
        <w:trPr>
          <w:trHeight w:val="1046"/>
        </w:trPr>
        <w:tc>
          <w:tcPr>
            <w:tcW w:w="8930" w:type="dxa"/>
          </w:tcPr>
          <w:p w:rsidR="00A43465" w:rsidRPr="00933457" w:rsidRDefault="00A43465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33457">
              <w:rPr>
                <w:color w:val="000000" w:themeColor="text1"/>
                <w:sz w:val="24"/>
                <w:szCs w:val="24"/>
              </w:rPr>
              <w:t>Основные показатели (параметры)</w:t>
            </w:r>
          </w:p>
          <w:p w:rsidR="00A43465" w:rsidRPr="00933457" w:rsidRDefault="00AA4AAC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33457">
              <w:rPr>
                <w:color w:val="000000" w:themeColor="text1"/>
                <w:sz w:val="24"/>
                <w:szCs w:val="24"/>
              </w:rPr>
              <w:t>прогноза социально-</w:t>
            </w:r>
            <w:r w:rsidR="00A43465" w:rsidRPr="00933457">
              <w:rPr>
                <w:color w:val="000000" w:themeColor="text1"/>
                <w:sz w:val="24"/>
                <w:szCs w:val="24"/>
              </w:rPr>
              <w:t xml:space="preserve">экономического развития </w:t>
            </w:r>
            <w:r w:rsidRPr="00933457">
              <w:rPr>
                <w:color w:val="000000" w:themeColor="text1"/>
                <w:sz w:val="24"/>
                <w:szCs w:val="24"/>
              </w:rPr>
              <w:t>моногорода Сатк</w:t>
            </w:r>
            <w:r w:rsidR="004B2311" w:rsidRPr="00933457">
              <w:rPr>
                <w:color w:val="000000" w:themeColor="text1"/>
                <w:sz w:val="24"/>
                <w:szCs w:val="24"/>
              </w:rPr>
              <w:t>и</w:t>
            </w:r>
            <w:r w:rsidR="00A43465" w:rsidRPr="00933457">
              <w:rPr>
                <w:color w:val="000000" w:themeColor="text1"/>
                <w:sz w:val="24"/>
                <w:szCs w:val="24"/>
              </w:rPr>
              <w:t xml:space="preserve"> на </w:t>
            </w:r>
            <w:r w:rsidR="00933457" w:rsidRPr="00933457">
              <w:rPr>
                <w:color w:val="000000" w:themeColor="text1"/>
                <w:sz w:val="24"/>
                <w:szCs w:val="24"/>
              </w:rPr>
              <w:t>2020-2024 годы</w:t>
            </w:r>
          </w:p>
          <w:p w:rsidR="00A43465" w:rsidRPr="00555EF2" w:rsidRDefault="00A43465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center"/>
              <w:rPr>
                <w:color w:val="C00000"/>
                <w:sz w:val="24"/>
                <w:szCs w:val="24"/>
              </w:rPr>
            </w:pPr>
            <w:r w:rsidRPr="00933457">
              <w:rPr>
                <w:color w:val="000000" w:themeColor="text1"/>
                <w:sz w:val="24"/>
                <w:szCs w:val="24"/>
              </w:rPr>
              <w:t>(</w:t>
            </w:r>
            <w:r w:rsidR="002D2D23">
              <w:rPr>
                <w:color w:val="000000" w:themeColor="text1"/>
                <w:sz w:val="24"/>
                <w:szCs w:val="24"/>
              </w:rPr>
              <w:t>по</w:t>
            </w:r>
            <w:r w:rsidR="00933457" w:rsidRPr="0093345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3457">
              <w:rPr>
                <w:color w:val="000000" w:themeColor="text1"/>
                <w:sz w:val="24"/>
                <w:szCs w:val="24"/>
              </w:rPr>
              <w:t>вариант</w:t>
            </w:r>
            <w:r w:rsidR="002D2D23">
              <w:rPr>
                <w:color w:val="000000" w:themeColor="text1"/>
                <w:sz w:val="24"/>
                <w:szCs w:val="24"/>
              </w:rPr>
              <w:t>ам</w:t>
            </w:r>
            <w:r w:rsidRPr="00933457">
              <w:rPr>
                <w:color w:val="000000" w:themeColor="text1"/>
                <w:sz w:val="24"/>
                <w:szCs w:val="24"/>
              </w:rPr>
              <w:t xml:space="preserve"> прогноза)</w:t>
            </w:r>
          </w:p>
        </w:tc>
      </w:tr>
      <w:tr w:rsidR="00555EF2" w:rsidRPr="00555EF2" w:rsidTr="00933457">
        <w:trPr>
          <w:trHeight w:val="996"/>
        </w:trPr>
        <w:tc>
          <w:tcPr>
            <w:tcW w:w="8930" w:type="dxa"/>
          </w:tcPr>
          <w:p w:rsidR="00AB02A2" w:rsidRPr="002D2D23" w:rsidRDefault="00A43465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D2D23">
              <w:rPr>
                <w:color w:val="000000" w:themeColor="text1"/>
                <w:sz w:val="24"/>
                <w:szCs w:val="24"/>
              </w:rPr>
              <w:t>Среднегодовая численность постоянного населения:</w:t>
            </w:r>
          </w:p>
          <w:p w:rsidR="00A43465" w:rsidRPr="002D2D23" w:rsidRDefault="00AA4AAC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D2D23">
              <w:rPr>
                <w:color w:val="000000" w:themeColor="text1"/>
                <w:sz w:val="24"/>
                <w:szCs w:val="24"/>
              </w:rPr>
              <w:t>20</w:t>
            </w:r>
            <w:r w:rsidR="00933457" w:rsidRPr="002D2D23">
              <w:rPr>
                <w:color w:val="000000" w:themeColor="text1"/>
                <w:sz w:val="24"/>
                <w:szCs w:val="24"/>
              </w:rPr>
              <w:t>20</w:t>
            </w:r>
            <w:r w:rsidRPr="002D2D23">
              <w:rPr>
                <w:color w:val="000000" w:themeColor="text1"/>
                <w:sz w:val="24"/>
                <w:szCs w:val="24"/>
              </w:rPr>
              <w:t xml:space="preserve"> год –</w:t>
            </w:r>
            <w:r w:rsidR="002D2D23" w:rsidRPr="002D2D23">
              <w:rPr>
                <w:color w:val="000000" w:themeColor="text1"/>
                <w:sz w:val="24"/>
                <w:szCs w:val="24"/>
              </w:rPr>
              <w:t xml:space="preserve"> 42,3 – 42,3 – 42,3 </w:t>
            </w:r>
            <w:r w:rsidR="00A43465" w:rsidRPr="002D2D23">
              <w:rPr>
                <w:color w:val="000000" w:themeColor="text1"/>
                <w:sz w:val="24"/>
                <w:szCs w:val="24"/>
              </w:rPr>
              <w:t>тыс. человек</w:t>
            </w:r>
          </w:p>
          <w:p w:rsidR="00A43465" w:rsidRPr="002D2D23" w:rsidRDefault="00A43465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D2D23">
              <w:rPr>
                <w:color w:val="000000" w:themeColor="text1"/>
                <w:sz w:val="24"/>
                <w:szCs w:val="24"/>
              </w:rPr>
              <w:t>202</w:t>
            </w:r>
            <w:r w:rsidR="00933457" w:rsidRPr="002D2D23">
              <w:rPr>
                <w:color w:val="000000" w:themeColor="text1"/>
                <w:sz w:val="24"/>
                <w:szCs w:val="24"/>
              </w:rPr>
              <w:t>1</w:t>
            </w:r>
            <w:r w:rsidRPr="002D2D23">
              <w:rPr>
                <w:color w:val="000000" w:themeColor="text1"/>
                <w:sz w:val="24"/>
                <w:szCs w:val="24"/>
              </w:rPr>
              <w:t xml:space="preserve"> год – </w:t>
            </w:r>
            <w:r w:rsidR="002D2D23" w:rsidRPr="002D2D23">
              <w:rPr>
                <w:color w:val="000000" w:themeColor="text1"/>
                <w:sz w:val="24"/>
                <w:szCs w:val="24"/>
              </w:rPr>
              <w:t>41,9 – 42,0 – 42,0</w:t>
            </w:r>
            <w:r w:rsidRPr="002D2D23">
              <w:rPr>
                <w:color w:val="000000" w:themeColor="text1"/>
                <w:sz w:val="24"/>
                <w:szCs w:val="24"/>
              </w:rPr>
              <w:t xml:space="preserve"> тыс. человек</w:t>
            </w:r>
          </w:p>
          <w:p w:rsidR="00A43465" w:rsidRPr="002D2D23" w:rsidRDefault="0093345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D2D23">
              <w:rPr>
                <w:color w:val="000000" w:themeColor="text1"/>
                <w:sz w:val="24"/>
                <w:szCs w:val="24"/>
              </w:rPr>
              <w:t>2022</w:t>
            </w:r>
            <w:r w:rsidR="00A43465" w:rsidRPr="002D2D23">
              <w:rPr>
                <w:color w:val="000000" w:themeColor="text1"/>
                <w:sz w:val="24"/>
                <w:szCs w:val="24"/>
              </w:rPr>
              <w:t xml:space="preserve"> год – </w:t>
            </w:r>
            <w:r w:rsidR="002D2D23" w:rsidRPr="002D2D23">
              <w:rPr>
                <w:color w:val="000000" w:themeColor="text1"/>
                <w:sz w:val="24"/>
                <w:szCs w:val="24"/>
              </w:rPr>
              <w:t>41,5 – 41,7 – 41,8</w:t>
            </w:r>
            <w:r w:rsidR="00A43465" w:rsidRPr="002D2D23">
              <w:rPr>
                <w:color w:val="000000" w:themeColor="text1"/>
                <w:sz w:val="24"/>
                <w:szCs w:val="24"/>
              </w:rPr>
              <w:t xml:space="preserve"> тыс. человек</w:t>
            </w:r>
          </w:p>
          <w:p w:rsidR="00933457" w:rsidRPr="002D2D23" w:rsidRDefault="0093345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2D2D23">
              <w:rPr>
                <w:color w:val="000000" w:themeColor="text1"/>
                <w:sz w:val="24"/>
                <w:szCs w:val="24"/>
              </w:rPr>
              <w:t>2023 год –</w:t>
            </w:r>
            <w:r w:rsidR="002D2D23" w:rsidRPr="002D2D23">
              <w:rPr>
                <w:color w:val="000000" w:themeColor="text1"/>
                <w:sz w:val="24"/>
                <w:szCs w:val="24"/>
              </w:rPr>
              <w:t xml:space="preserve"> 41,3 – 41,5 – 41,6 тыс. человек</w:t>
            </w:r>
          </w:p>
          <w:p w:rsidR="00933457" w:rsidRPr="00555EF2" w:rsidRDefault="0093345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C00000"/>
                <w:sz w:val="24"/>
                <w:szCs w:val="24"/>
              </w:rPr>
            </w:pPr>
            <w:r w:rsidRPr="002D2D23">
              <w:rPr>
                <w:color w:val="000000" w:themeColor="text1"/>
                <w:sz w:val="24"/>
                <w:szCs w:val="24"/>
              </w:rPr>
              <w:t xml:space="preserve">2024 год – </w:t>
            </w:r>
            <w:r w:rsidR="002D2D23" w:rsidRPr="002D2D23">
              <w:rPr>
                <w:color w:val="000000" w:themeColor="text1"/>
                <w:sz w:val="24"/>
                <w:szCs w:val="24"/>
              </w:rPr>
              <w:t>41,1 – 41,4 – 41,6 тыс. человек</w:t>
            </w:r>
          </w:p>
        </w:tc>
      </w:tr>
      <w:tr w:rsidR="00555EF2" w:rsidRPr="00555EF2" w:rsidTr="00933457">
        <w:trPr>
          <w:trHeight w:val="833"/>
        </w:trPr>
        <w:tc>
          <w:tcPr>
            <w:tcW w:w="8930" w:type="dxa"/>
          </w:tcPr>
          <w:p w:rsidR="0086108D" w:rsidRPr="007909E7" w:rsidRDefault="008E5951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909E7">
              <w:rPr>
                <w:color w:val="000000" w:themeColor="text1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крупными и средними организациями по «чистым» видам экономической деятельности:</w:t>
            </w:r>
          </w:p>
          <w:p w:rsidR="002D2D23" w:rsidRPr="007909E7" w:rsidRDefault="002D2D23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909E7">
              <w:rPr>
                <w:color w:val="000000" w:themeColor="text1"/>
                <w:sz w:val="24"/>
                <w:szCs w:val="24"/>
              </w:rPr>
              <w:t>2020 год – 47 202,4 – 48 923,1 – 50 188,8 млн. рублей</w:t>
            </w:r>
          </w:p>
          <w:p w:rsidR="002D2D23" w:rsidRPr="007909E7" w:rsidRDefault="002D2D23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909E7">
              <w:rPr>
                <w:color w:val="000000" w:themeColor="text1"/>
                <w:sz w:val="24"/>
                <w:szCs w:val="24"/>
              </w:rPr>
              <w:t>2021 год – 47 463,5 – 51 188,5 – 53 815,1 млн. рублей</w:t>
            </w:r>
          </w:p>
          <w:p w:rsidR="002D2D23" w:rsidRPr="007909E7" w:rsidRDefault="002D2D23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909E7">
              <w:rPr>
                <w:color w:val="000000" w:themeColor="text1"/>
                <w:sz w:val="24"/>
                <w:szCs w:val="24"/>
              </w:rPr>
              <w:t>2022 год – 48 174,2 – 54 034,5 – 59 605,6 млн. рублей</w:t>
            </w:r>
          </w:p>
          <w:p w:rsidR="002D2D23" w:rsidRPr="007909E7" w:rsidRDefault="002D2D23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909E7">
              <w:rPr>
                <w:color w:val="000000" w:themeColor="text1"/>
                <w:sz w:val="24"/>
                <w:szCs w:val="24"/>
              </w:rPr>
              <w:t>2023 год – 49 231,3 – 58 159,2 – 68 395,2 млн. рублей</w:t>
            </w:r>
          </w:p>
          <w:p w:rsidR="008E5951" w:rsidRPr="00555EF2" w:rsidRDefault="002D2D23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C00000"/>
                <w:sz w:val="24"/>
                <w:szCs w:val="24"/>
              </w:rPr>
            </w:pPr>
            <w:r w:rsidRPr="007909E7">
              <w:rPr>
                <w:color w:val="000000" w:themeColor="text1"/>
                <w:sz w:val="24"/>
                <w:szCs w:val="24"/>
              </w:rPr>
              <w:t xml:space="preserve">2024 год – </w:t>
            </w:r>
            <w:r w:rsidR="007909E7" w:rsidRPr="007909E7">
              <w:rPr>
                <w:color w:val="000000" w:themeColor="text1"/>
                <w:sz w:val="24"/>
                <w:szCs w:val="24"/>
              </w:rPr>
              <w:t>50 466,0 – 63 693,6 – 78 702,6 млн. рублей</w:t>
            </w:r>
          </w:p>
        </w:tc>
      </w:tr>
      <w:tr w:rsidR="00555EF2" w:rsidRPr="00555EF2" w:rsidTr="00933457">
        <w:trPr>
          <w:trHeight w:val="839"/>
        </w:trPr>
        <w:tc>
          <w:tcPr>
            <w:tcW w:w="8930" w:type="dxa"/>
          </w:tcPr>
          <w:p w:rsidR="00AB02A2" w:rsidRPr="006676EB" w:rsidRDefault="008E5951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6676EB">
              <w:rPr>
                <w:color w:val="000000" w:themeColor="text1"/>
                <w:sz w:val="24"/>
                <w:szCs w:val="24"/>
              </w:rPr>
              <w:t>Фонд оплаты труда наёмных работников (по полному кругу):</w:t>
            </w:r>
          </w:p>
          <w:p w:rsidR="007909E7" w:rsidRPr="006676EB" w:rsidRDefault="006676EB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6676EB">
              <w:rPr>
                <w:color w:val="000000" w:themeColor="text1"/>
                <w:sz w:val="24"/>
                <w:szCs w:val="24"/>
              </w:rPr>
              <w:t>2020 год – 6 414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4</w:t>
            </w:r>
            <w:r w:rsidRPr="006676EB">
              <w:rPr>
                <w:color w:val="000000" w:themeColor="text1"/>
                <w:sz w:val="24"/>
                <w:szCs w:val="24"/>
              </w:rPr>
              <w:t>00,0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 xml:space="preserve"> – 6</w:t>
            </w:r>
            <w:r w:rsidRPr="006676EB">
              <w:rPr>
                <w:color w:val="000000" w:themeColor="text1"/>
                <w:sz w:val="24"/>
                <w:szCs w:val="24"/>
              </w:rPr>
              <w:t>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45</w:t>
            </w:r>
            <w:r w:rsidRPr="006676EB">
              <w:rPr>
                <w:color w:val="000000" w:themeColor="text1"/>
                <w:sz w:val="24"/>
                <w:szCs w:val="24"/>
              </w:rPr>
              <w:t>7 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7</w:t>
            </w:r>
            <w:r w:rsidRPr="006676EB">
              <w:rPr>
                <w:color w:val="000000" w:themeColor="text1"/>
                <w:sz w:val="24"/>
                <w:szCs w:val="24"/>
              </w:rPr>
              <w:t>00,0 – 6 536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9</w:t>
            </w:r>
            <w:r w:rsidRPr="006676EB">
              <w:rPr>
                <w:color w:val="000000" w:themeColor="text1"/>
                <w:sz w:val="24"/>
                <w:szCs w:val="24"/>
              </w:rPr>
              <w:t>00,0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76EB">
              <w:rPr>
                <w:color w:val="000000" w:themeColor="text1"/>
                <w:sz w:val="24"/>
                <w:szCs w:val="24"/>
              </w:rPr>
              <w:t>тыс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. рублей</w:t>
            </w:r>
          </w:p>
          <w:p w:rsidR="007909E7" w:rsidRPr="006676EB" w:rsidRDefault="006676EB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6676EB">
              <w:rPr>
                <w:color w:val="000000" w:themeColor="text1"/>
                <w:sz w:val="24"/>
                <w:szCs w:val="24"/>
              </w:rPr>
              <w:t>2021 год – 6 633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4</w:t>
            </w:r>
            <w:r w:rsidRPr="006676EB">
              <w:rPr>
                <w:color w:val="000000" w:themeColor="text1"/>
                <w:sz w:val="24"/>
                <w:szCs w:val="24"/>
              </w:rPr>
              <w:t>00,0 – 6 772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5</w:t>
            </w:r>
            <w:r w:rsidRPr="006676EB">
              <w:rPr>
                <w:color w:val="000000" w:themeColor="text1"/>
                <w:sz w:val="24"/>
                <w:szCs w:val="24"/>
              </w:rPr>
              <w:t>00,0 – 6 913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1</w:t>
            </w:r>
            <w:r w:rsidRPr="006676EB">
              <w:rPr>
                <w:color w:val="000000" w:themeColor="text1"/>
                <w:sz w:val="24"/>
                <w:szCs w:val="24"/>
              </w:rPr>
              <w:t>00,0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76EB">
              <w:rPr>
                <w:color w:val="000000" w:themeColor="text1"/>
                <w:sz w:val="24"/>
                <w:szCs w:val="24"/>
              </w:rPr>
              <w:t>тыс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. рублей</w:t>
            </w:r>
          </w:p>
          <w:p w:rsidR="007909E7" w:rsidRPr="006676EB" w:rsidRDefault="006676EB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6676EB">
              <w:rPr>
                <w:color w:val="000000" w:themeColor="text1"/>
                <w:sz w:val="24"/>
                <w:szCs w:val="24"/>
              </w:rPr>
              <w:t>2022 год – 6 860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1</w:t>
            </w:r>
            <w:r w:rsidRPr="006676EB">
              <w:rPr>
                <w:color w:val="000000" w:themeColor="text1"/>
                <w:sz w:val="24"/>
                <w:szCs w:val="24"/>
              </w:rPr>
              <w:t>00,0 – 7 083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4</w:t>
            </w:r>
            <w:r w:rsidRPr="006676EB">
              <w:rPr>
                <w:color w:val="000000" w:themeColor="text1"/>
                <w:sz w:val="24"/>
                <w:szCs w:val="24"/>
              </w:rPr>
              <w:t>00,0 – 7 311 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5</w:t>
            </w:r>
            <w:r w:rsidRPr="006676EB">
              <w:rPr>
                <w:color w:val="000000" w:themeColor="text1"/>
                <w:sz w:val="24"/>
                <w:szCs w:val="24"/>
              </w:rPr>
              <w:t>00,0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76EB">
              <w:rPr>
                <w:color w:val="000000" w:themeColor="text1"/>
                <w:sz w:val="24"/>
                <w:szCs w:val="24"/>
              </w:rPr>
              <w:t>тыс</w:t>
            </w:r>
            <w:r w:rsidR="007909E7" w:rsidRPr="006676EB">
              <w:rPr>
                <w:color w:val="000000" w:themeColor="text1"/>
                <w:sz w:val="24"/>
                <w:szCs w:val="24"/>
              </w:rPr>
              <w:t>. рублей</w:t>
            </w:r>
          </w:p>
          <w:p w:rsidR="007909E7" w:rsidRPr="006676EB" w:rsidRDefault="007909E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6676EB">
              <w:rPr>
                <w:color w:val="000000" w:themeColor="text1"/>
                <w:sz w:val="24"/>
                <w:szCs w:val="24"/>
              </w:rPr>
              <w:t>2023 год</w:t>
            </w:r>
            <w:r w:rsidR="006676EB" w:rsidRPr="006676EB">
              <w:rPr>
                <w:color w:val="000000" w:themeColor="text1"/>
                <w:sz w:val="24"/>
                <w:szCs w:val="24"/>
              </w:rPr>
              <w:t xml:space="preserve"> – 7 094 800,0 – 7 408 800,0 – 7 733 400,0 тыс</w:t>
            </w:r>
            <w:r w:rsidRPr="006676EB">
              <w:rPr>
                <w:color w:val="000000" w:themeColor="text1"/>
                <w:sz w:val="24"/>
                <w:szCs w:val="24"/>
              </w:rPr>
              <w:t>. рублей</w:t>
            </w:r>
          </w:p>
          <w:p w:rsidR="008E5951" w:rsidRPr="00555EF2" w:rsidRDefault="007909E7" w:rsidP="006676EB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C00000"/>
                <w:sz w:val="24"/>
                <w:szCs w:val="24"/>
              </w:rPr>
            </w:pPr>
            <w:r w:rsidRPr="006676EB">
              <w:rPr>
                <w:color w:val="000000" w:themeColor="text1"/>
                <w:sz w:val="24"/>
                <w:szCs w:val="24"/>
              </w:rPr>
              <w:t>2024 год</w:t>
            </w:r>
            <w:r w:rsidR="006676EB" w:rsidRPr="006676EB">
              <w:rPr>
                <w:color w:val="000000" w:themeColor="text1"/>
                <w:sz w:val="24"/>
                <w:szCs w:val="24"/>
              </w:rPr>
              <w:t xml:space="preserve"> – 7 337 600,0 – 7 749 500,0 – 8 180 100,0 тыс</w:t>
            </w:r>
            <w:r w:rsidRPr="006676EB">
              <w:rPr>
                <w:color w:val="000000" w:themeColor="text1"/>
                <w:sz w:val="24"/>
                <w:szCs w:val="24"/>
              </w:rPr>
              <w:t>. рублей</w:t>
            </w:r>
          </w:p>
        </w:tc>
      </w:tr>
      <w:tr w:rsidR="00555EF2" w:rsidRPr="00555EF2" w:rsidTr="00933457">
        <w:trPr>
          <w:trHeight w:val="839"/>
        </w:trPr>
        <w:tc>
          <w:tcPr>
            <w:tcW w:w="8930" w:type="dxa"/>
          </w:tcPr>
          <w:p w:rsidR="0086108D" w:rsidRPr="00133ECE" w:rsidRDefault="0086108D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33ECE">
              <w:rPr>
                <w:color w:val="000000" w:themeColor="text1"/>
                <w:sz w:val="24"/>
                <w:szCs w:val="24"/>
              </w:rPr>
              <w:t xml:space="preserve">Среднесписочная численность работников (без внешних </w:t>
            </w:r>
            <w:proofErr w:type="gramStart"/>
            <w:r w:rsidRPr="00133ECE">
              <w:rPr>
                <w:color w:val="000000" w:themeColor="text1"/>
                <w:sz w:val="24"/>
                <w:szCs w:val="24"/>
              </w:rPr>
              <w:t xml:space="preserve">совместителей) </w:t>
            </w:r>
            <w:r w:rsidR="00F804A7" w:rsidRPr="00133ECE">
              <w:rPr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F804A7" w:rsidRPr="00133ECE">
              <w:rPr>
                <w:color w:val="000000" w:themeColor="text1"/>
                <w:sz w:val="24"/>
                <w:szCs w:val="24"/>
              </w:rPr>
              <w:t xml:space="preserve">                               </w:t>
            </w:r>
            <w:r w:rsidRPr="00133ECE">
              <w:rPr>
                <w:color w:val="000000" w:themeColor="text1"/>
                <w:sz w:val="24"/>
                <w:szCs w:val="24"/>
              </w:rPr>
              <w:t>по полному кругу:</w:t>
            </w:r>
          </w:p>
          <w:p w:rsidR="00F804A7" w:rsidRPr="00133ECE" w:rsidRDefault="00133ECE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33ECE">
              <w:rPr>
                <w:color w:val="000000" w:themeColor="text1"/>
                <w:sz w:val="24"/>
                <w:szCs w:val="24"/>
              </w:rPr>
              <w:t>2020 год – 16 791</w:t>
            </w:r>
            <w:r w:rsidR="00F804A7" w:rsidRPr="00133ECE">
              <w:rPr>
                <w:color w:val="000000" w:themeColor="text1"/>
                <w:sz w:val="24"/>
                <w:szCs w:val="24"/>
              </w:rPr>
              <w:t xml:space="preserve"> – </w:t>
            </w:r>
            <w:r w:rsidRPr="00133ECE">
              <w:rPr>
                <w:color w:val="000000" w:themeColor="text1"/>
                <w:sz w:val="24"/>
                <w:szCs w:val="24"/>
              </w:rPr>
              <w:t>16 861</w:t>
            </w:r>
            <w:r w:rsidR="00F804A7" w:rsidRPr="00133ECE">
              <w:rPr>
                <w:color w:val="000000" w:themeColor="text1"/>
                <w:sz w:val="24"/>
                <w:szCs w:val="24"/>
              </w:rPr>
              <w:t xml:space="preserve"> – </w:t>
            </w:r>
            <w:r w:rsidRPr="00133ECE">
              <w:rPr>
                <w:color w:val="000000" w:themeColor="text1"/>
                <w:sz w:val="24"/>
                <w:szCs w:val="24"/>
              </w:rPr>
              <w:t xml:space="preserve">16 957 </w:t>
            </w:r>
            <w:r w:rsidR="00F804A7" w:rsidRPr="00133ECE">
              <w:rPr>
                <w:color w:val="000000" w:themeColor="text1"/>
                <w:sz w:val="24"/>
                <w:szCs w:val="24"/>
              </w:rPr>
              <w:t>человек</w:t>
            </w:r>
          </w:p>
          <w:p w:rsidR="00F804A7" w:rsidRPr="00133ECE" w:rsidRDefault="00F804A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33ECE">
              <w:rPr>
                <w:color w:val="000000" w:themeColor="text1"/>
                <w:sz w:val="24"/>
                <w:szCs w:val="24"/>
              </w:rPr>
              <w:t xml:space="preserve">2021 год – 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>16 618 – 16 761</w:t>
            </w:r>
            <w:r w:rsidR="00877139" w:rsidRPr="00133ECE">
              <w:rPr>
                <w:color w:val="000000" w:themeColor="text1"/>
                <w:sz w:val="24"/>
                <w:szCs w:val="24"/>
              </w:rPr>
              <w:t xml:space="preserve"> – 16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 880 </w:t>
            </w:r>
            <w:r w:rsidRPr="00133ECE">
              <w:rPr>
                <w:color w:val="000000" w:themeColor="text1"/>
                <w:sz w:val="24"/>
                <w:szCs w:val="24"/>
              </w:rPr>
              <w:t>человек</w:t>
            </w:r>
          </w:p>
          <w:p w:rsidR="00F804A7" w:rsidRPr="00133ECE" w:rsidRDefault="00F804A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33ECE">
              <w:rPr>
                <w:color w:val="000000" w:themeColor="text1"/>
                <w:sz w:val="24"/>
                <w:szCs w:val="24"/>
              </w:rPr>
              <w:t xml:space="preserve">2022 год – </w:t>
            </w:r>
            <w:r w:rsidR="00877139" w:rsidRPr="00133ECE">
              <w:rPr>
                <w:color w:val="000000" w:themeColor="text1"/>
                <w:sz w:val="24"/>
                <w:szCs w:val="24"/>
              </w:rPr>
              <w:t>16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 468</w:t>
            </w:r>
            <w:r w:rsidR="00877139" w:rsidRPr="00133ECE">
              <w:rPr>
                <w:color w:val="000000" w:themeColor="text1"/>
                <w:sz w:val="24"/>
                <w:szCs w:val="24"/>
              </w:rPr>
              <w:t xml:space="preserve"> – 16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 678</w:t>
            </w:r>
            <w:r w:rsidR="00877139" w:rsidRPr="00133ECE">
              <w:rPr>
                <w:color w:val="000000" w:themeColor="text1"/>
                <w:sz w:val="24"/>
                <w:szCs w:val="24"/>
              </w:rPr>
              <w:t xml:space="preserve"> – 16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 </w:t>
            </w:r>
            <w:r w:rsidR="00877139" w:rsidRPr="00133ECE">
              <w:rPr>
                <w:color w:val="000000" w:themeColor="text1"/>
                <w:sz w:val="24"/>
                <w:szCs w:val="24"/>
              </w:rPr>
              <w:t>8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18 </w:t>
            </w:r>
            <w:r w:rsidRPr="00133ECE">
              <w:rPr>
                <w:color w:val="000000" w:themeColor="text1"/>
                <w:sz w:val="24"/>
                <w:szCs w:val="24"/>
              </w:rPr>
              <w:t>человек</w:t>
            </w:r>
          </w:p>
          <w:p w:rsidR="00F804A7" w:rsidRPr="00133ECE" w:rsidRDefault="00F804A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133ECE">
              <w:rPr>
                <w:color w:val="000000" w:themeColor="text1"/>
                <w:sz w:val="24"/>
                <w:szCs w:val="24"/>
              </w:rPr>
              <w:t xml:space="preserve">2023 год – 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16 372 – 16 691 – 16 </w:t>
            </w:r>
            <w:r w:rsidR="00877139" w:rsidRPr="00133ECE">
              <w:rPr>
                <w:color w:val="000000" w:themeColor="text1"/>
                <w:sz w:val="24"/>
                <w:szCs w:val="24"/>
              </w:rPr>
              <w:t>8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49 </w:t>
            </w:r>
            <w:r w:rsidRPr="00133ECE">
              <w:rPr>
                <w:color w:val="000000" w:themeColor="text1"/>
                <w:sz w:val="24"/>
                <w:szCs w:val="24"/>
              </w:rPr>
              <w:t>человек</w:t>
            </w:r>
          </w:p>
          <w:p w:rsidR="0086108D" w:rsidRPr="00555EF2" w:rsidRDefault="00F804A7" w:rsidP="00877139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C00000"/>
                <w:sz w:val="24"/>
                <w:szCs w:val="24"/>
              </w:rPr>
            </w:pPr>
            <w:r w:rsidRPr="00133ECE">
              <w:rPr>
                <w:color w:val="000000" w:themeColor="text1"/>
                <w:sz w:val="24"/>
                <w:szCs w:val="24"/>
              </w:rPr>
              <w:t xml:space="preserve">2024 год – 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16 </w:t>
            </w:r>
            <w:r w:rsidR="00877139" w:rsidRPr="00133ECE">
              <w:rPr>
                <w:color w:val="000000" w:themeColor="text1"/>
                <w:sz w:val="24"/>
                <w:szCs w:val="24"/>
              </w:rPr>
              <w:t>3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17 – 16 </w:t>
            </w:r>
            <w:r w:rsidR="00877139" w:rsidRPr="00133ECE">
              <w:rPr>
                <w:color w:val="000000" w:themeColor="text1"/>
                <w:sz w:val="24"/>
                <w:szCs w:val="24"/>
              </w:rPr>
              <w:t>7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46 – 16 </w:t>
            </w:r>
            <w:r w:rsidR="00877139" w:rsidRPr="00133ECE">
              <w:rPr>
                <w:color w:val="000000" w:themeColor="text1"/>
                <w:sz w:val="24"/>
                <w:szCs w:val="24"/>
              </w:rPr>
              <w:t>9</w:t>
            </w:r>
            <w:r w:rsidR="00133ECE" w:rsidRPr="00133ECE">
              <w:rPr>
                <w:color w:val="000000" w:themeColor="text1"/>
                <w:sz w:val="24"/>
                <w:szCs w:val="24"/>
              </w:rPr>
              <w:t xml:space="preserve">19 </w:t>
            </w:r>
            <w:r w:rsidRPr="00133ECE">
              <w:rPr>
                <w:color w:val="000000" w:themeColor="text1"/>
                <w:sz w:val="24"/>
                <w:szCs w:val="24"/>
              </w:rPr>
              <w:t>человек</w:t>
            </w:r>
          </w:p>
        </w:tc>
      </w:tr>
      <w:tr w:rsidR="00555EF2" w:rsidRPr="00555EF2" w:rsidTr="00933457">
        <w:trPr>
          <w:trHeight w:val="839"/>
        </w:trPr>
        <w:tc>
          <w:tcPr>
            <w:tcW w:w="8930" w:type="dxa"/>
          </w:tcPr>
          <w:p w:rsidR="0086108D" w:rsidRPr="005D61FC" w:rsidRDefault="0086108D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5D61FC">
              <w:rPr>
                <w:color w:val="000000" w:themeColor="text1"/>
                <w:sz w:val="24"/>
                <w:szCs w:val="24"/>
              </w:rPr>
              <w:t xml:space="preserve">Объём инвестиций в основной капитал за счёт всех источников финансирования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 xml:space="preserve">                   </w:t>
            </w:r>
            <w:r w:rsidRPr="005D61FC">
              <w:rPr>
                <w:color w:val="000000" w:themeColor="text1"/>
                <w:sz w:val="24"/>
                <w:szCs w:val="24"/>
              </w:rPr>
              <w:t>по крупным и средним организациям:</w:t>
            </w:r>
          </w:p>
          <w:p w:rsidR="006223E0" w:rsidRPr="005D61FC" w:rsidRDefault="005D61FC" w:rsidP="006223E0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5D61FC">
              <w:rPr>
                <w:color w:val="000000" w:themeColor="text1"/>
                <w:sz w:val="24"/>
                <w:szCs w:val="24"/>
              </w:rPr>
              <w:t>2020 год – 3 206 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6</w:t>
            </w:r>
            <w:r w:rsidRPr="005D61FC">
              <w:rPr>
                <w:color w:val="000000" w:themeColor="text1"/>
                <w:sz w:val="24"/>
                <w:szCs w:val="24"/>
              </w:rPr>
              <w:t xml:space="preserve">00,0 – 3 238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4</w:t>
            </w:r>
            <w:r w:rsidRPr="005D61FC">
              <w:rPr>
                <w:color w:val="000000" w:themeColor="text1"/>
                <w:sz w:val="24"/>
                <w:szCs w:val="24"/>
              </w:rPr>
              <w:t>00,0 – 3 36</w:t>
            </w:r>
            <w:r w:rsidR="006E6436">
              <w:rPr>
                <w:color w:val="000000" w:themeColor="text1"/>
                <w:sz w:val="24"/>
                <w:szCs w:val="24"/>
              </w:rPr>
              <w:t>8</w:t>
            </w:r>
            <w:r w:rsidRPr="005D61FC">
              <w:rPr>
                <w:color w:val="000000" w:themeColor="text1"/>
                <w:sz w:val="24"/>
                <w:szCs w:val="24"/>
              </w:rPr>
              <w:t xml:space="preserve">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0</w:t>
            </w:r>
            <w:r w:rsidRPr="005D61FC">
              <w:rPr>
                <w:color w:val="000000" w:themeColor="text1"/>
                <w:sz w:val="24"/>
                <w:szCs w:val="24"/>
              </w:rPr>
              <w:t>00,0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D61FC">
              <w:rPr>
                <w:color w:val="000000" w:themeColor="text1"/>
                <w:sz w:val="24"/>
                <w:szCs w:val="24"/>
              </w:rPr>
              <w:t>тыс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. рублей</w:t>
            </w:r>
          </w:p>
          <w:p w:rsidR="006223E0" w:rsidRPr="005D61FC" w:rsidRDefault="005D61FC" w:rsidP="006223E0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5D61FC">
              <w:rPr>
                <w:color w:val="000000" w:themeColor="text1"/>
                <w:sz w:val="24"/>
                <w:szCs w:val="24"/>
              </w:rPr>
              <w:t xml:space="preserve">2021 год – 3 342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4</w:t>
            </w:r>
            <w:r w:rsidRPr="005D61FC">
              <w:rPr>
                <w:color w:val="000000" w:themeColor="text1"/>
                <w:sz w:val="24"/>
                <w:szCs w:val="24"/>
              </w:rPr>
              <w:t xml:space="preserve">00,0 – 3 424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5</w:t>
            </w:r>
            <w:r w:rsidRPr="005D61FC">
              <w:rPr>
                <w:color w:val="000000" w:themeColor="text1"/>
                <w:sz w:val="24"/>
                <w:szCs w:val="24"/>
              </w:rPr>
              <w:t xml:space="preserve">00,0 – 3 711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9</w:t>
            </w:r>
            <w:r w:rsidRPr="005D61FC">
              <w:rPr>
                <w:color w:val="000000" w:themeColor="text1"/>
                <w:sz w:val="24"/>
                <w:szCs w:val="24"/>
              </w:rPr>
              <w:t>00,0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D61FC">
              <w:rPr>
                <w:color w:val="000000" w:themeColor="text1"/>
                <w:sz w:val="24"/>
                <w:szCs w:val="24"/>
              </w:rPr>
              <w:t>тыс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. рублей</w:t>
            </w:r>
          </w:p>
          <w:p w:rsidR="006223E0" w:rsidRPr="005D61FC" w:rsidRDefault="005D61FC" w:rsidP="006223E0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5D61FC">
              <w:rPr>
                <w:color w:val="000000" w:themeColor="text1"/>
                <w:sz w:val="24"/>
                <w:szCs w:val="24"/>
              </w:rPr>
              <w:t xml:space="preserve">2022 год – 3 479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8</w:t>
            </w:r>
            <w:r w:rsidRPr="005D61FC">
              <w:rPr>
                <w:color w:val="000000" w:themeColor="text1"/>
                <w:sz w:val="24"/>
                <w:szCs w:val="24"/>
              </w:rPr>
              <w:t xml:space="preserve">00,0 – 3 620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1</w:t>
            </w:r>
            <w:r w:rsidRPr="005D61FC">
              <w:rPr>
                <w:color w:val="000000" w:themeColor="text1"/>
                <w:sz w:val="24"/>
                <w:szCs w:val="24"/>
              </w:rPr>
              <w:t xml:space="preserve">00,0 – 4 088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7</w:t>
            </w:r>
            <w:r w:rsidRPr="005D61FC">
              <w:rPr>
                <w:color w:val="000000" w:themeColor="text1"/>
                <w:sz w:val="24"/>
                <w:szCs w:val="24"/>
              </w:rPr>
              <w:t>00,0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D61FC">
              <w:rPr>
                <w:color w:val="000000" w:themeColor="text1"/>
                <w:sz w:val="24"/>
                <w:szCs w:val="24"/>
              </w:rPr>
              <w:t>тыс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. рублей</w:t>
            </w:r>
          </w:p>
          <w:p w:rsidR="006223E0" w:rsidRPr="005D61FC" w:rsidRDefault="005D61FC" w:rsidP="006223E0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5D61FC">
              <w:rPr>
                <w:color w:val="000000" w:themeColor="text1"/>
                <w:sz w:val="24"/>
                <w:szCs w:val="24"/>
              </w:rPr>
              <w:t xml:space="preserve">2023 год – 3 622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5</w:t>
            </w:r>
            <w:r w:rsidRPr="005D61FC">
              <w:rPr>
                <w:color w:val="000000" w:themeColor="text1"/>
                <w:sz w:val="24"/>
                <w:szCs w:val="24"/>
              </w:rPr>
              <w:t xml:space="preserve">00,0 – 3 826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0</w:t>
            </w:r>
            <w:r w:rsidRPr="005D61FC">
              <w:rPr>
                <w:color w:val="000000" w:themeColor="text1"/>
                <w:sz w:val="24"/>
                <w:szCs w:val="24"/>
              </w:rPr>
              <w:t xml:space="preserve">00,0 – 4 503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3</w:t>
            </w:r>
            <w:r w:rsidRPr="005D61FC">
              <w:rPr>
                <w:color w:val="000000" w:themeColor="text1"/>
                <w:sz w:val="24"/>
                <w:szCs w:val="24"/>
              </w:rPr>
              <w:t>00,0 тыс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. рублей</w:t>
            </w:r>
          </w:p>
          <w:p w:rsidR="0086108D" w:rsidRPr="00555EF2" w:rsidRDefault="005D61FC" w:rsidP="005D61FC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C00000"/>
                <w:sz w:val="24"/>
                <w:szCs w:val="24"/>
              </w:rPr>
            </w:pPr>
            <w:r w:rsidRPr="005D61FC">
              <w:rPr>
                <w:color w:val="000000" w:themeColor="text1"/>
                <w:sz w:val="24"/>
                <w:szCs w:val="24"/>
              </w:rPr>
              <w:t xml:space="preserve">2024 год – 3 767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8</w:t>
            </w:r>
            <w:r w:rsidRPr="005D61FC">
              <w:rPr>
                <w:color w:val="000000" w:themeColor="text1"/>
                <w:sz w:val="24"/>
                <w:szCs w:val="24"/>
              </w:rPr>
              <w:t xml:space="preserve">00,0 – 4 048 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8</w:t>
            </w:r>
            <w:r w:rsidRPr="005D61FC">
              <w:rPr>
                <w:color w:val="000000" w:themeColor="text1"/>
                <w:sz w:val="24"/>
                <w:szCs w:val="24"/>
              </w:rPr>
              <w:t>00,0 – 4 959 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1</w:t>
            </w:r>
            <w:r w:rsidRPr="005D61FC">
              <w:rPr>
                <w:color w:val="000000" w:themeColor="text1"/>
                <w:sz w:val="24"/>
                <w:szCs w:val="24"/>
              </w:rPr>
              <w:t>00,0 тыс</w:t>
            </w:r>
            <w:r w:rsidR="006223E0" w:rsidRPr="005D61FC">
              <w:rPr>
                <w:color w:val="000000" w:themeColor="text1"/>
                <w:sz w:val="24"/>
                <w:szCs w:val="24"/>
              </w:rPr>
              <w:t>. рублей</w:t>
            </w:r>
          </w:p>
        </w:tc>
      </w:tr>
      <w:tr w:rsidR="00555EF2" w:rsidRPr="00555EF2" w:rsidTr="00933457">
        <w:trPr>
          <w:trHeight w:val="1735"/>
        </w:trPr>
        <w:tc>
          <w:tcPr>
            <w:tcW w:w="8930" w:type="dxa"/>
          </w:tcPr>
          <w:p w:rsidR="00E61EC3" w:rsidRPr="00AA0BA7" w:rsidRDefault="00E61EC3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AA0BA7">
              <w:rPr>
                <w:color w:val="000000" w:themeColor="text1"/>
                <w:sz w:val="24"/>
                <w:szCs w:val="24"/>
              </w:rPr>
              <w:t>Оборот розничной торговли по крупным и средним организациям:</w:t>
            </w:r>
          </w:p>
          <w:p w:rsidR="00AA0BA7" w:rsidRPr="00AA0BA7" w:rsidRDefault="00AA0BA7" w:rsidP="00AA0B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AA0BA7">
              <w:rPr>
                <w:color w:val="000000" w:themeColor="text1"/>
                <w:sz w:val="24"/>
                <w:szCs w:val="24"/>
              </w:rPr>
              <w:t>2020 год – 4 229,7 – 4 238,1 – 4 258,8 млн. рублей</w:t>
            </w:r>
          </w:p>
          <w:p w:rsidR="00AA0BA7" w:rsidRPr="00AA0BA7" w:rsidRDefault="00AA0BA7" w:rsidP="00AA0B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AA0BA7">
              <w:rPr>
                <w:color w:val="000000" w:themeColor="text1"/>
                <w:sz w:val="24"/>
                <w:szCs w:val="24"/>
              </w:rPr>
              <w:t>2021 год – 4 513,9 – 4 536,1 – 4 575,8 млн. рублей</w:t>
            </w:r>
          </w:p>
          <w:p w:rsidR="00AA0BA7" w:rsidRPr="00AA0BA7" w:rsidRDefault="00AA0BA7" w:rsidP="00AA0B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AA0BA7">
              <w:rPr>
                <w:color w:val="000000" w:themeColor="text1"/>
                <w:sz w:val="24"/>
                <w:szCs w:val="24"/>
              </w:rPr>
              <w:t>2022 год – 4 830,6 – 4 863,8 – 4 925,4 млн. рублей</w:t>
            </w:r>
          </w:p>
          <w:p w:rsidR="00AA0BA7" w:rsidRPr="00AA0BA7" w:rsidRDefault="00AA0BA7" w:rsidP="00AA0B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AA0BA7">
              <w:rPr>
                <w:color w:val="000000" w:themeColor="text1"/>
                <w:sz w:val="24"/>
                <w:szCs w:val="24"/>
              </w:rPr>
              <w:t>2023 год – 5 </w:t>
            </w:r>
            <w:r w:rsidR="00887BE9">
              <w:rPr>
                <w:color w:val="000000" w:themeColor="text1"/>
                <w:sz w:val="24"/>
                <w:szCs w:val="24"/>
              </w:rPr>
              <w:t>19</w:t>
            </w:r>
            <w:r w:rsidRPr="00AA0BA7">
              <w:rPr>
                <w:color w:val="000000" w:themeColor="text1"/>
                <w:sz w:val="24"/>
                <w:szCs w:val="24"/>
              </w:rPr>
              <w:t>4,6 – 5 230,4 – 5 312,0 млн. рублей</w:t>
            </w:r>
          </w:p>
          <w:p w:rsidR="00E61EC3" w:rsidRPr="00555EF2" w:rsidRDefault="00AA0BA7" w:rsidP="00AA0B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color w:val="C00000"/>
                <w:sz w:val="24"/>
                <w:szCs w:val="24"/>
              </w:rPr>
            </w:pPr>
            <w:r w:rsidRPr="00AA0BA7">
              <w:rPr>
                <w:color w:val="000000" w:themeColor="text1"/>
                <w:sz w:val="24"/>
                <w:szCs w:val="24"/>
              </w:rPr>
              <w:t>2024 год – 5 586,1 – 5 635,4 – 5 734,4 млн. рублей</w:t>
            </w:r>
          </w:p>
        </w:tc>
      </w:tr>
    </w:tbl>
    <w:p w:rsidR="000B1B9F" w:rsidRPr="00D216DE" w:rsidRDefault="00D216DE" w:rsidP="00D216DE">
      <w:pPr>
        <w:pStyle w:val="a9"/>
        <w:shd w:val="clear" w:color="auto" w:fill="auto"/>
        <w:spacing w:after="0" w:line="360" w:lineRule="auto"/>
        <w:ind w:firstLine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1</w:t>
      </w:r>
      <w:r w:rsidR="00AE4912" w:rsidRPr="00D216DE">
        <w:rPr>
          <w:b/>
          <w:color w:val="000000" w:themeColor="text1"/>
          <w:sz w:val="24"/>
          <w:szCs w:val="24"/>
        </w:rPr>
        <w:t xml:space="preserve">. </w:t>
      </w:r>
      <w:r w:rsidR="00AA4AAC" w:rsidRPr="00D216DE">
        <w:rPr>
          <w:b/>
          <w:color w:val="000000" w:themeColor="text1"/>
          <w:sz w:val="24"/>
          <w:szCs w:val="24"/>
        </w:rPr>
        <w:t>Население</w:t>
      </w:r>
    </w:p>
    <w:p w:rsidR="00174238" w:rsidRPr="00174238" w:rsidRDefault="00174238" w:rsidP="00174238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На протяжении нескольких лет демографическая ситуация в моногороде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Сатки </w:t>
      </w: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характеризуется снижением численности постоянного населения. </w:t>
      </w:r>
    </w:p>
    <w:p w:rsidR="0010481C" w:rsidRDefault="00174238" w:rsidP="00174238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Численность постоянного населения (среднегодовая) моногорода за 2018 </w:t>
      </w:r>
      <w:proofErr w:type="gramStart"/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год,   </w:t>
      </w:r>
      <w:proofErr w:type="gramEnd"/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</w:t>
      </w:r>
      <w:r w:rsidRPr="009040BB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по отношению к соответствующему периоду прошлого года, сократилась на 1,1 %                                  или на 476 человек и составила 43 110 человек. </w:t>
      </w:r>
    </w:p>
    <w:p w:rsidR="00174238" w:rsidRPr="00174238" w:rsidRDefault="00174238" w:rsidP="00174238">
      <w:pPr>
        <w:spacing w:after="0" w:line="360" w:lineRule="auto"/>
        <w:ind w:firstLine="567"/>
        <w:jc w:val="both"/>
        <w:rPr>
          <w:rFonts w:ascii="Times New Roman" w:eastAsia="Arial Unicode MS" w:hAnsi="Times New Roman" w:cs="Times New Roman"/>
          <w:color w:val="7030A0"/>
          <w:sz w:val="24"/>
          <w:szCs w:val="24"/>
          <w:lang w:eastAsia="ru-RU"/>
        </w:rPr>
      </w:pPr>
      <w:r w:rsidRPr="009040BB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За 2018 год родилось 404 ч</w:t>
      </w:r>
      <w:r w:rsidR="0010481C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еловека, </w:t>
      </w:r>
      <w:r w:rsidRPr="009040BB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а умерло 603. На постоянное место жительства прибыло 866 человек, выбыло – 1 167 человек. За счет миграционной убыли население сократилось на 301 человек</w:t>
      </w:r>
      <w:r w:rsidR="009407F8" w:rsidRPr="009040BB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9040BB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, а за счет естественной убыли – на 199 человек.</w:t>
      </w:r>
      <w:r w:rsidR="0010481C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 Таким образом, за 2018 год численность постоянного населения сократилась на 500 человек.</w:t>
      </w:r>
    </w:p>
    <w:p w:rsidR="00174238" w:rsidRPr="00174238" w:rsidRDefault="00174238" w:rsidP="00174238">
      <w:pPr>
        <w:spacing w:after="0" w:line="360" w:lineRule="auto"/>
        <w:ind w:right="20" w:firstLine="567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По состоянию на 01.0</w:t>
      </w:r>
      <w:r w:rsidRPr="009407F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.2019 численность постоянного населения в моногороде Сатка снизилась на </w:t>
      </w:r>
      <w:r w:rsidRPr="009407F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0,6</w:t>
      </w: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 % и составила 42 </w:t>
      </w:r>
      <w:r w:rsidRPr="009407F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840</w:t>
      </w: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 человек. </w:t>
      </w:r>
      <w:r w:rsidRPr="009407F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В 1-ом полугодии</w:t>
      </w: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 2019 года родилось </w:t>
      </w:r>
      <w:r w:rsidRPr="009407F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189 малышей</w:t>
      </w: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, а умерло </w:t>
      </w:r>
      <w:r w:rsidRPr="009407F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– 324 человека</w:t>
      </w: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. Прибыло </w:t>
      </w:r>
      <w:r w:rsidRPr="009407F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на постоянное место жительства 6</w:t>
      </w: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45 человек, выбыло </w:t>
      </w:r>
      <w:r w:rsidRPr="009407F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>530</w:t>
      </w:r>
      <w:r w:rsidRPr="00174238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</w:p>
    <w:p w:rsidR="009407F8" w:rsidRPr="009407F8" w:rsidRDefault="009407F8" w:rsidP="009407F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Анализируя динамику прошлых лет, учитывая ситуацию в первом полугодии текущего года, ожидается, что миграционный отток населения по итогам 2019 года уменьшится                            до 186 человек. Таким образом, в связи с ухудшением демографической ситуации вследствие старения населения, превышения смертности над рождаемостью и – </w:t>
      </w:r>
      <w:proofErr w:type="gramStart"/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количества</w:t>
      </w:r>
      <w:proofErr w:type="gramEnd"/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выбывших над прибывшими ожидается, что численность постоянного населения сократится                                        к концу 2019 года на 0,4 тыс. человек, и среднегодовая численность населения в моногороде по итогам 2019 года составит 42,7 тыс. человек. </w:t>
      </w:r>
    </w:p>
    <w:p w:rsidR="009407F8" w:rsidRPr="009407F8" w:rsidRDefault="009407F8" w:rsidP="009407F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 продолжительного периода знач</w:t>
      </w:r>
      <w:r w:rsidR="00436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ительного сокращения населения</w:t>
      </w: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плановый период 2020-2024 годов прогнозируется замедление темпов снижения численности населения. В результате реализации демографических программ по стимулированию рождаемости,                      мер по повышению качества и доступности медицинской помощи, усилением профилактической работы в амбулаторно-поликлиническом отделении учреждения здравоохранения, создания условий для повышения материального благосостояния трудоспособного населения на основе официальной занятости, достойных условий и оплаты труда в целях сбережения народонаселения к 2024 году прогнозируется уменьшение численности населения до 41,1 тыс. человек – по консервативному варианту,                                                 до 41,4 тыс. человек – по базовому варианту, до 41,6 тыс. человек – по целевому варианту.</w:t>
      </w:r>
      <w:r w:rsidRPr="009407F8">
        <w:rPr>
          <w:rFonts w:ascii="Calibri" w:eastAsia="Times New Roman" w:hAnsi="Calibri" w:cs="Times New Roman"/>
          <w:color w:val="000000" w:themeColor="text1"/>
          <w:lang w:eastAsia="ru-RU"/>
        </w:rPr>
        <w:t xml:space="preserve"> </w:t>
      </w:r>
    </w:p>
    <w:p w:rsidR="009407F8" w:rsidRPr="009407F8" w:rsidRDefault="009407F8" w:rsidP="009407F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прогнозном периоде к 2024 году ожидается изменение:</w:t>
      </w:r>
    </w:p>
    <w:p w:rsidR="009407F8" w:rsidRPr="009407F8" w:rsidRDefault="009407F8" w:rsidP="009407F8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коэффициента рождаемости с 9,4 промилле в 2018 году до 9,7 промилле –                           по консервативному варианту, до 10,5 – по базовому варианту и до 11,3 – по целевому варианту;</w:t>
      </w:r>
    </w:p>
    <w:p w:rsidR="009407F8" w:rsidRPr="009407F8" w:rsidRDefault="009407F8" w:rsidP="009407F8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коэффициента смертности с 14,0 промилле в 2018 году до 12,9 промилле –                          по консервативному варианту, до 12,7 – по базовому варианту и до 12,4 – по целевому варианту;</w:t>
      </w:r>
    </w:p>
    <w:p w:rsidR="009407F8" w:rsidRPr="009407F8" w:rsidRDefault="009407F8" w:rsidP="009407F8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коэффициента естественной убыли населения с -4,6 промилле в 2018 году                             до -3,2 промилле – по консервативному варианту, -2,2 – по базовому варианту, по целевому варианту -1,2 промилле;</w:t>
      </w:r>
    </w:p>
    <w:p w:rsidR="009407F8" w:rsidRPr="009407F8" w:rsidRDefault="009407F8" w:rsidP="009407F8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коэффициента миграционной убыли населения с -7,</w:t>
      </w:r>
      <w:r w:rsidR="00877E63" w:rsidRPr="00877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промилле в 2018 году                           до -</w:t>
      </w:r>
      <w:r w:rsidR="00877E63" w:rsidRPr="00877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0,1</w:t>
      </w: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промилле – по консервативному варианту, 0</w:t>
      </w:r>
      <w:r w:rsidR="00877E63" w:rsidRPr="00877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– по базовому варианту, 0,</w:t>
      </w:r>
      <w:r w:rsidR="00877E63" w:rsidRPr="00877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9407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промилле – по целевому варианту.</w:t>
      </w:r>
    </w:p>
    <w:p w:rsidR="008D289D" w:rsidRPr="00555EF2" w:rsidRDefault="008D289D" w:rsidP="008D289D">
      <w:pPr>
        <w:pStyle w:val="a3"/>
        <w:tabs>
          <w:tab w:val="left" w:pos="851"/>
        </w:tabs>
        <w:spacing w:after="0" w:line="360" w:lineRule="auto"/>
        <w:ind w:left="567"/>
        <w:jc w:val="both"/>
        <w:rPr>
          <w:color w:val="C00000"/>
        </w:rPr>
      </w:pPr>
    </w:p>
    <w:p w:rsidR="000B1B9F" w:rsidRPr="00D216DE" w:rsidRDefault="00D216DE" w:rsidP="00D216DE">
      <w:pPr>
        <w:pStyle w:val="a3"/>
        <w:tabs>
          <w:tab w:val="left" w:pos="284"/>
          <w:tab w:val="left" w:pos="851"/>
          <w:tab w:val="left" w:pos="354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AE4912"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0B1B9F"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Труд и занятость</w:t>
      </w:r>
    </w:p>
    <w:p w:rsidR="000B1B9F" w:rsidRPr="00B822B3" w:rsidRDefault="00803F37" w:rsidP="004B75D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Моног</w:t>
      </w:r>
      <w:r w:rsidR="000B1B9F" w:rsidRPr="00B82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ород Сатка находится на стадии «демографической старости», то есть происходит увеличение количества людей старшего возраста в общей численности населения. Этот фактор во многом определяет направление развития демографических процессов в </w:t>
      </w:r>
      <w:r w:rsidR="00B822B3" w:rsidRPr="00B82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моногороде                         </w:t>
      </w:r>
      <w:r w:rsidR="00AE4912" w:rsidRPr="00B82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1B9F" w:rsidRPr="00B822B3">
        <w:rPr>
          <w:rFonts w:ascii="Times New Roman" w:hAnsi="Times New Roman" w:cs="Times New Roman"/>
          <w:color w:val="000000" w:themeColor="text1"/>
          <w:sz w:val="24"/>
          <w:szCs w:val="24"/>
        </w:rPr>
        <w:t>и состояние занятости в его экономике.</w:t>
      </w:r>
    </w:p>
    <w:p w:rsidR="000B1B9F" w:rsidRPr="00B822B3" w:rsidRDefault="000B1B9F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822B3">
        <w:rPr>
          <w:color w:val="000000" w:themeColor="text1"/>
          <w:sz w:val="24"/>
          <w:szCs w:val="24"/>
        </w:rPr>
        <w:t xml:space="preserve">Среднесписочная численность работников </w:t>
      </w:r>
      <w:r w:rsidR="00797D1B" w:rsidRPr="00B822B3">
        <w:rPr>
          <w:color w:val="000000" w:themeColor="text1"/>
          <w:sz w:val="24"/>
          <w:szCs w:val="24"/>
        </w:rPr>
        <w:t>(без внешних совместителей) по полному кругу</w:t>
      </w:r>
      <w:r w:rsidR="00543DA8" w:rsidRPr="00B822B3">
        <w:rPr>
          <w:color w:val="000000" w:themeColor="text1"/>
          <w:sz w:val="24"/>
          <w:szCs w:val="24"/>
        </w:rPr>
        <w:t xml:space="preserve"> составила в</w:t>
      </w:r>
      <w:r w:rsidRPr="00B822B3">
        <w:rPr>
          <w:color w:val="000000" w:themeColor="text1"/>
          <w:sz w:val="24"/>
          <w:szCs w:val="24"/>
        </w:rPr>
        <w:t xml:space="preserve"> 201</w:t>
      </w:r>
      <w:r w:rsidR="00B822B3" w:rsidRPr="00B822B3">
        <w:rPr>
          <w:color w:val="000000" w:themeColor="text1"/>
          <w:sz w:val="24"/>
          <w:szCs w:val="24"/>
        </w:rPr>
        <w:t>8 году 17 262</w:t>
      </w:r>
      <w:r w:rsidRPr="00B822B3">
        <w:rPr>
          <w:color w:val="000000" w:themeColor="text1"/>
          <w:sz w:val="24"/>
          <w:szCs w:val="24"/>
        </w:rPr>
        <w:t xml:space="preserve"> человек</w:t>
      </w:r>
      <w:r w:rsidR="00B822B3" w:rsidRPr="00B822B3">
        <w:rPr>
          <w:color w:val="000000" w:themeColor="text1"/>
          <w:sz w:val="24"/>
          <w:szCs w:val="24"/>
        </w:rPr>
        <w:t>а</w:t>
      </w:r>
      <w:r w:rsidRPr="00B822B3">
        <w:rPr>
          <w:color w:val="000000" w:themeColor="text1"/>
          <w:sz w:val="24"/>
          <w:szCs w:val="24"/>
        </w:rPr>
        <w:t xml:space="preserve">, </w:t>
      </w:r>
      <w:r w:rsidR="00797D1B" w:rsidRPr="00B822B3">
        <w:rPr>
          <w:color w:val="000000" w:themeColor="text1"/>
          <w:sz w:val="24"/>
          <w:szCs w:val="24"/>
        </w:rPr>
        <w:t xml:space="preserve">что меньше уровня прошлого года </w:t>
      </w:r>
      <w:r w:rsidR="003747EF">
        <w:rPr>
          <w:color w:val="000000" w:themeColor="text1"/>
          <w:sz w:val="24"/>
          <w:szCs w:val="24"/>
        </w:rPr>
        <w:t xml:space="preserve">                                     </w:t>
      </w:r>
      <w:r w:rsidR="00797D1B" w:rsidRPr="00B822B3">
        <w:rPr>
          <w:color w:val="000000" w:themeColor="text1"/>
          <w:sz w:val="24"/>
          <w:szCs w:val="24"/>
        </w:rPr>
        <w:t xml:space="preserve">на </w:t>
      </w:r>
      <w:r w:rsidR="00B822B3" w:rsidRPr="00B822B3">
        <w:rPr>
          <w:color w:val="000000" w:themeColor="text1"/>
          <w:sz w:val="24"/>
          <w:szCs w:val="24"/>
        </w:rPr>
        <w:t>264</w:t>
      </w:r>
      <w:r w:rsidR="00797D1B" w:rsidRPr="00B822B3">
        <w:rPr>
          <w:color w:val="000000" w:themeColor="text1"/>
          <w:sz w:val="24"/>
          <w:szCs w:val="24"/>
        </w:rPr>
        <w:t xml:space="preserve"> человек</w:t>
      </w:r>
      <w:r w:rsidR="00B822B3" w:rsidRPr="00B822B3">
        <w:rPr>
          <w:color w:val="000000" w:themeColor="text1"/>
          <w:sz w:val="24"/>
          <w:szCs w:val="24"/>
        </w:rPr>
        <w:t xml:space="preserve">а (или на 1,5 </w:t>
      </w:r>
      <w:r w:rsidR="00797D1B" w:rsidRPr="00B822B3">
        <w:rPr>
          <w:color w:val="000000" w:themeColor="text1"/>
          <w:sz w:val="24"/>
          <w:szCs w:val="24"/>
        </w:rPr>
        <w:t>%).</w:t>
      </w:r>
    </w:p>
    <w:p w:rsidR="000B1B9F" w:rsidRPr="003747EF" w:rsidRDefault="000B1B9F" w:rsidP="004B75D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Таким образом, учитывая динамику прошлых лет, анализируя данные текущего года, </w:t>
      </w:r>
      <w:r w:rsidR="003747EF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также принимая во внимание информацию, предоставленную основными социально </w:t>
      </w:r>
      <w:r w:rsidR="003747EF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r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экономически значимыми организациями (предприятиями) о развитии их деятельности </w:t>
      </w:r>
      <w:r w:rsidR="003747EF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перспективах на плановый период – ожидаем, что среднесписочная численность работников </w:t>
      </w:r>
      <w:r w:rsidR="00797D1B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(без внешних совместителей) </w:t>
      </w:r>
      <w:r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>по полному кругу</w:t>
      </w:r>
      <w:r w:rsidR="004B2311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47EF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>снизится на 227</w:t>
      </w:r>
      <w:r w:rsidR="004B2311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 w:rsidR="00373DE3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составит </w:t>
      </w:r>
      <w:r w:rsid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="00373DE3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3747EF">
        <w:rPr>
          <w:color w:val="000000" w:themeColor="text1"/>
          <w:sz w:val="24"/>
          <w:szCs w:val="24"/>
        </w:rPr>
        <w:t xml:space="preserve"> </w:t>
      </w:r>
      <w:r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>оценке 201</w:t>
      </w:r>
      <w:r w:rsidR="003747EF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373DE3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3747EF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17 035</w:t>
      </w:r>
      <w:r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</w:t>
      </w:r>
      <w:r w:rsidR="003747EF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овек (темп </w:t>
      </w:r>
      <w:r w:rsidR="003747EF">
        <w:rPr>
          <w:rFonts w:ascii="Times New Roman" w:hAnsi="Times New Roman" w:cs="Times New Roman"/>
          <w:color w:val="000000" w:themeColor="text1"/>
          <w:sz w:val="24"/>
          <w:szCs w:val="24"/>
        </w:rPr>
        <w:t>снижения</w:t>
      </w:r>
      <w:r w:rsidR="003747EF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98,7 </w:t>
      </w:r>
      <w:r w:rsidR="004B2311" w:rsidRPr="003747EF">
        <w:rPr>
          <w:rFonts w:ascii="Times New Roman" w:hAnsi="Times New Roman" w:cs="Times New Roman"/>
          <w:color w:val="000000" w:themeColor="text1"/>
          <w:sz w:val="24"/>
          <w:szCs w:val="24"/>
        </w:rPr>
        <w:t>%).</w:t>
      </w:r>
    </w:p>
    <w:p w:rsidR="000B1B9F" w:rsidRPr="007A37A2" w:rsidRDefault="000B1B9F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3747EF">
        <w:rPr>
          <w:color w:val="000000" w:themeColor="text1"/>
          <w:sz w:val="24"/>
          <w:szCs w:val="24"/>
        </w:rPr>
        <w:t>В 20</w:t>
      </w:r>
      <w:r w:rsidR="003747EF" w:rsidRPr="003747EF">
        <w:rPr>
          <w:color w:val="000000" w:themeColor="text1"/>
          <w:sz w:val="24"/>
          <w:szCs w:val="24"/>
        </w:rPr>
        <w:t>20</w:t>
      </w:r>
      <w:r w:rsidRPr="003747EF">
        <w:rPr>
          <w:color w:val="000000" w:themeColor="text1"/>
          <w:sz w:val="24"/>
          <w:szCs w:val="24"/>
        </w:rPr>
        <w:t xml:space="preserve"> году</w:t>
      </w:r>
      <w:r w:rsidR="00373DE3" w:rsidRPr="003747EF">
        <w:rPr>
          <w:color w:val="000000" w:themeColor="text1"/>
          <w:sz w:val="24"/>
          <w:szCs w:val="24"/>
        </w:rPr>
        <w:t xml:space="preserve"> </w:t>
      </w:r>
      <w:r w:rsidR="004B2311" w:rsidRPr="003747EF">
        <w:rPr>
          <w:color w:val="000000" w:themeColor="text1"/>
          <w:sz w:val="24"/>
          <w:szCs w:val="24"/>
        </w:rPr>
        <w:t xml:space="preserve">среднесписочная численность работников (без внешних </w:t>
      </w:r>
      <w:proofErr w:type="gramStart"/>
      <w:r w:rsidR="004B2311" w:rsidRPr="003747EF">
        <w:rPr>
          <w:color w:val="000000" w:themeColor="text1"/>
          <w:sz w:val="24"/>
          <w:szCs w:val="24"/>
        </w:rPr>
        <w:t xml:space="preserve">совместителей) </w:t>
      </w:r>
      <w:r w:rsidR="003747EF" w:rsidRPr="003747EF">
        <w:rPr>
          <w:color w:val="000000" w:themeColor="text1"/>
          <w:sz w:val="24"/>
          <w:szCs w:val="24"/>
        </w:rPr>
        <w:t xml:space="preserve">  </w:t>
      </w:r>
      <w:proofErr w:type="gramEnd"/>
      <w:r w:rsidR="003747EF" w:rsidRPr="003747EF">
        <w:rPr>
          <w:color w:val="000000" w:themeColor="text1"/>
          <w:sz w:val="24"/>
          <w:szCs w:val="24"/>
        </w:rPr>
        <w:t xml:space="preserve">                 </w:t>
      </w:r>
      <w:r w:rsidR="004B2311" w:rsidRPr="003747EF">
        <w:rPr>
          <w:color w:val="000000" w:themeColor="text1"/>
          <w:sz w:val="24"/>
          <w:szCs w:val="24"/>
        </w:rPr>
        <w:t>по полному кругу в</w:t>
      </w:r>
      <w:r w:rsidRPr="003747EF">
        <w:rPr>
          <w:color w:val="000000" w:themeColor="text1"/>
          <w:sz w:val="24"/>
          <w:szCs w:val="24"/>
        </w:rPr>
        <w:t xml:space="preserve"> консервативном варианте</w:t>
      </w:r>
      <w:r w:rsidR="00391D93" w:rsidRPr="003747EF">
        <w:rPr>
          <w:color w:val="000000" w:themeColor="text1"/>
          <w:sz w:val="24"/>
          <w:szCs w:val="24"/>
        </w:rPr>
        <w:t xml:space="preserve"> с</w:t>
      </w:r>
      <w:r w:rsidR="003747EF" w:rsidRPr="003747EF">
        <w:rPr>
          <w:color w:val="000000" w:themeColor="text1"/>
          <w:sz w:val="24"/>
          <w:szCs w:val="24"/>
        </w:rPr>
        <w:t>низится</w:t>
      </w:r>
      <w:r w:rsidR="00391D93" w:rsidRPr="003747EF">
        <w:rPr>
          <w:color w:val="000000" w:themeColor="text1"/>
          <w:sz w:val="24"/>
          <w:szCs w:val="24"/>
        </w:rPr>
        <w:t xml:space="preserve"> на </w:t>
      </w:r>
      <w:r w:rsidR="003747EF" w:rsidRPr="003747EF">
        <w:rPr>
          <w:color w:val="000000" w:themeColor="text1"/>
          <w:sz w:val="24"/>
          <w:szCs w:val="24"/>
        </w:rPr>
        <w:t>244</w:t>
      </w:r>
      <w:r w:rsidR="00391D93" w:rsidRPr="003747EF">
        <w:rPr>
          <w:color w:val="000000" w:themeColor="text1"/>
          <w:sz w:val="24"/>
          <w:szCs w:val="24"/>
        </w:rPr>
        <w:t xml:space="preserve"> человек</w:t>
      </w:r>
      <w:r w:rsidR="003747EF" w:rsidRPr="003747EF">
        <w:rPr>
          <w:color w:val="000000" w:themeColor="text1"/>
          <w:sz w:val="24"/>
          <w:szCs w:val="24"/>
        </w:rPr>
        <w:t>а</w:t>
      </w:r>
      <w:r w:rsidR="00391D93" w:rsidRPr="003747EF">
        <w:rPr>
          <w:color w:val="000000" w:themeColor="text1"/>
          <w:sz w:val="24"/>
          <w:szCs w:val="24"/>
        </w:rPr>
        <w:t xml:space="preserve"> </w:t>
      </w:r>
      <w:r w:rsidR="00373DE3" w:rsidRPr="003747EF">
        <w:rPr>
          <w:color w:val="000000" w:themeColor="text1"/>
          <w:sz w:val="24"/>
          <w:szCs w:val="24"/>
        </w:rPr>
        <w:t>и составит</w:t>
      </w:r>
      <w:r w:rsidRPr="003747EF">
        <w:rPr>
          <w:color w:val="000000" w:themeColor="text1"/>
          <w:sz w:val="24"/>
          <w:szCs w:val="24"/>
        </w:rPr>
        <w:t xml:space="preserve"> </w:t>
      </w:r>
      <w:r w:rsidR="00A93627" w:rsidRPr="003747EF">
        <w:rPr>
          <w:color w:val="000000" w:themeColor="text1"/>
          <w:sz w:val="24"/>
          <w:szCs w:val="24"/>
        </w:rPr>
        <w:t xml:space="preserve">                </w:t>
      </w:r>
      <w:r w:rsidRPr="003747EF">
        <w:rPr>
          <w:color w:val="000000" w:themeColor="text1"/>
          <w:sz w:val="24"/>
          <w:szCs w:val="24"/>
        </w:rPr>
        <w:t>16 </w:t>
      </w:r>
      <w:r w:rsidR="003747EF" w:rsidRPr="003747EF">
        <w:rPr>
          <w:color w:val="000000" w:themeColor="text1"/>
          <w:sz w:val="24"/>
          <w:szCs w:val="24"/>
        </w:rPr>
        <w:t>791</w:t>
      </w:r>
      <w:r w:rsidRPr="003747EF">
        <w:rPr>
          <w:color w:val="000000" w:themeColor="text1"/>
          <w:sz w:val="24"/>
          <w:szCs w:val="24"/>
        </w:rPr>
        <w:t xml:space="preserve"> человек</w:t>
      </w:r>
      <w:r w:rsidR="00373DE3" w:rsidRPr="003747EF">
        <w:rPr>
          <w:color w:val="000000" w:themeColor="text1"/>
          <w:sz w:val="24"/>
          <w:szCs w:val="24"/>
        </w:rPr>
        <w:t xml:space="preserve"> (темп </w:t>
      </w:r>
      <w:r w:rsidR="003747EF" w:rsidRPr="003747EF">
        <w:rPr>
          <w:color w:val="000000" w:themeColor="text1"/>
          <w:sz w:val="24"/>
          <w:szCs w:val="24"/>
        </w:rPr>
        <w:t>снижения</w:t>
      </w:r>
      <w:r w:rsidR="00373DE3" w:rsidRPr="003747EF">
        <w:rPr>
          <w:color w:val="000000" w:themeColor="text1"/>
          <w:sz w:val="24"/>
          <w:szCs w:val="24"/>
        </w:rPr>
        <w:t xml:space="preserve"> </w:t>
      </w:r>
      <w:r w:rsidR="004B2311" w:rsidRPr="003747EF">
        <w:rPr>
          <w:color w:val="000000" w:themeColor="text1"/>
          <w:sz w:val="24"/>
          <w:szCs w:val="24"/>
        </w:rPr>
        <w:t>–</w:t>
      </w:r>
      <w:r w:rsidR="003747EF" w:rsidRPr="003747EF">
        <w:rPr>
          <w:color w:val="000000" w:themeColor="text1"/>
          <w:sz w:val="24"/>
          <w:szCs w:val="24"/>
        </w:rPr>
        <w:t xml:space="preserve"> 98,6 </w:t>
      </w:r>
      <w:r w:rsidR="00373DE3" w:rsidRPr="003747EF">
        <w:rPr>
          <w:color w:val="000000" w:themeColor="text1"/>
          <w:sz w:val="24"/>
          <w:szCs w:val="24"/>
        </w:rPr>
        <w:t>%)</w:t>
      </w:r>
      <w:r w:rsidR="003747EF" w:rsidRPr="003747EF">
        <w:rPr>
          <w:color w:val="000000" w:themeColor="text1"/>
          <w:sz w:val="24"/>
          <w:szCs w:val="24"/>
        </w:rPr>
        <w:t>,</w:t>
      </w:r>
      <w:r w:rsidRPr="003747EF">
        <w:rPr>
          <w:color w:val="000000" w:themeColor="text1"/>
          <w:sz w:val="24"/>
          <w:szCs w:val="24"/>
        </w:rPr>
        <w:t xml:space="preserve"> в базовом варианте</w:t>
      </w:r>
      <w:r w:rsidR="00373DE3" w:rsidRPr="003747EF">
        <w:rPr>
          <w:color w:val="000000" w:themeColor="text1"/>
          <w:sz w:val="24"/>
          <w:szCs w:val="24"/>
        </w:rPr>
        <w:t xml:space="preserve"> </w:t>
      </w:r>
      <w:r w:rsidR="004B2311" w:rsidRPr="003747EF">
        <w:rPr>
          <w:color w:val="000000" w:themeColor="text1"/>
          <w:sz w:val="24"/>
          <w:szCs w:val="24"/>
        </w:rPr>
        <w:t xml:space="preserve">– </w:t>
      </w:r>
      <w:r w:rsidR="00373DE3" w:rsidRPr="003747EF">
        <w:rPr>
          <w:color w:val="000000" w:themeColor="text1"/>
          <w:sz w:val="24"/>
          <w:szCs w:val="24"/>
        </w:rPr>
        <w:t xml:space="preserve">на </w:t>
      </w:r>
      <w:r w:rsidR="003747EF" w:rsidRPr="003747EF">
        <w:rPr>
          <w:color w:val="000000" w:themeColor="text1"/>
          <w:sz w:val="24"/>
          <w:szCs w:val="24"/>
        </w:rPr>
        <w:t>174</w:t>
      </w:r>
      <w:r w:rsidR="00373DE3" w:rsidRPr="003747EF">
        <w:rPr>
          <w:color w:val="000000" w:themeColor="text1"/>
          <w:sz w:val="24"/>
          <w:szCs w:val="24"/>
        </w:rPr>
        <w:t xml:space="preserve"> че</w:t>
      </w:r>
      <w:r w:rsidR="004B2311" w:rsidRPr="003747EF">
        <w:rPr>
          <w:color w:val="000000" w:themeColor="text1"/>
          <w:sz w:val="24"/>
          <w:szCs w:val="24"/>
        </w:rPr>
        <w:t>ловек</w:t>
      </w:r>
      <w:r w:rsidR="003747EF" w:rsidRPr="003747EF">
        <w:rPr>
          <w:color w:val="000000" w:themeColor="text1"/>
          <w:sz w:val="24"/>
          <w:szCs w:val="24"/>
        </w:rPr>
        <w:t>а</w:t>
      </w:r>
      <w:r w:rsidR="004B2311" w:rsidRPr="003747EF">
        <w:rPr>
          <w:color w:val="000000" w:themeColor="text1"/>
          <w:sz w:val="24"/>
          <w:szCs w:val="24"/>
        </w:rPr>
        <w:t xml:space="preserve"> и составит </w:t>
      </w:r>
      <w:r w:rsidR="00A93627" w:rsidRPr="003747EF">
        <w:rPr>
          <w:color w:val="000000" w:themeColor="text1"/>
          <w:sz w:val="24"/>
          <w:szCs w:val="24"/>
        </w:rPr>
        <w:t xml:space="preserve">                </w:t>
      </w:r>
      <w:r w:rsidR="004B2311" w:rsidRPr="003747EF">
        <w:rPr>
          <w:color w:val="000000" w:themeColor="text1"/>
          <w:sz w:val="24"/>
          <w:szCs w:val="24"/>
        </w:rPr>
        <w:t>16</w:t>
      </w:r>
      <w:r w:rsidR="003747EF" w:rsidRPr="003747EF">
        <w:rPr>
          <w:color w:val="000000" w:themeColor="text1"/>
          <w:sz w:val="24"/>
          <w:szCs w:val="24"/>
        </w:rPr>
        <w:t xml:space="preserve"> 861</w:t>
      </w:r>
      <w:r w:rsidR="004B2311" w:rsidRPr="003747EF">
        <w:rPr>
          <w:color w:val="000000" w:themeColor="text1"/>
          <w:sz w:val="24"/>
          <w:szCs w:val="24"/>
        </w:rPr>
        <w:t xml:space="preserve"> человек</w:t>
      </w:r>
      <w:r w:rsidR="00373DE3" w:rsidRPr="003747EF">
        <w:rPr>
          <w:color w:val="000000" w:themeColor="text1"/>
          <w:sz w:val="24"/>
          <w:szCs w:val="24"/>
        </w:rPr>
        <w:t xml:space="preserve"> (темп</w:t>
      </w:r>
      <w:r w:rsidRPr="003747EF">
        <w:rPr>
          <w:color w:val="000000" w:themeColor="text1"/>
          <w:sz w:val="24"/>
          <w:szCs w:val="24"/>
        </w:rPr>
        <w:t xml:space="preserve"> </w:t>
      </w:r>
      <w:r w:rsidR="003747EF" w:rsidRPr="003747EF">
        <w:rPr>
          <w:color w:val="000000" w:themeColor="text1"/>
          <w:sz w:val="24"/>
          <w:szCs w:val="24"/>
        </w:rPr>
        <w:t>снижения</w:t>
      </w:r>
      <w:r w:rsidRPr="003747EF">
        <w:rPr>
          <w:color w:val="000000" w:themeColor="text1"/>
          <w:sz w:val="24"/>
          <w:szCs w:val="24"/>
        </w:rPr>
        <w:t xml:space="preserve"> </w:t>
      </w:r>
      <w:r w:rsidR="004B2311" w:rsidRPr="003747EF">
        <w:rPr>
          <w:color w:val="000000" w:themeColor="text1"/>
          <w:sz w:val="24"/>
          <w:szCs w:val="24"/>
        </w:rPr>
        <w:t xml:space="preserve">– </w:t>
      </w:r>
      <w:r w:rsidR="003747EF" w:rsidRPr="003747EF">
        <w:rPr>
          <w:color w:val="000000" w:themeColor="text1"/>
          <w:sz w:val="24"/>
          <w:szCs w:val="24"/>
        </w:rPr>
        <w:t xml:space="preserve">99,0 </w:t>
      </w:r>
      <w:r w:rsidRPr="003747EF">
        <w:rPr>
          <w:color w:val="000000" w:themeColor="text1"/>
          <w:sz w:val="24"/>
          <w:szCs w:val="24"/>
        </w:rPr>
        <w:t>%</w:t>
      </w:r>
      <w:r w:rsidR="00373DE3" w:rsidRPr="003747EF">
        <w:rPr>
          <w:color w:val="000000" w:themeColor="text1"/>
          <w:sz w:val="24"/>
          <w:szCs w:val="24"/>
        </w:rPr>
        <w:t>)</w:t>
      </w:r>
      <w:r w:rsidR="003747EF" w:rsidRPr="003747EF">
        <w:rPr>
          <w:color w:val="000000" w:themeColor="text1"/>
          <w:sz w:val="24"/>
          <w:szCs w:val="24"/>
        </w:rPr>
        <w:t xml:space="preserve">, в целевом варианте – на 78 человек и составит </w:t>
      </w:r>
      <w:r w:rsidR="008D320F">
        <w:rPr>
          <w:color w:val="000000" w:themeColor="text1"/>
          <w:sz w:val="24"/>
          <w:szCs w:val="24"/>
        </w:rPr>
        <w:t xml:space="preserve">               </w:t>
      </w:r>
      <w:r w:rsidR="003747EF" w:rsidRPr="003747EF">
        <w:rPr>
          <w:color w:val="000000" w:themeColor="text1"/>
          <w:sz w:val="24"/>
          <w:szCs w:val="24"/>
        </w:rPr>
        <w:t xml:space="preserve">16 957 </w:t>
      </w:r>
      <w:r w:rsidR="003747EF" w:rsidRPr="007A37A2">
        <w:rPr>
          <w:color w:val="000000" w:themeColor="text1"/>
          <w:sz w:val="24"/>
          <w:szCs w:val="24"/>
        </w:rPr>
        <w:t>человек (темп снижения – 99,5 %)</w:t>
      </w:r>
      <w:r w:rsidR="004B2311" w:rsidRPr="007A37A2">
        <w:rPr>
          <w:color w:val="000000" w:themeColor="text1"/>
          <w:sz w:val="24"/>
          <w:szCs w:val="24"/>
        </w:rPr>
        <w:t>.</w:t>
      </w:r>
    </w:p>
    <w:p w:rsidR="003747EF" w:rsidRPr="003747EF" w:rsidRDefault="003747EF" w:rsidP="003747E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70C0"/>
          <w:sz w:val="24"/>
          <w:szCs w:val="24"/>
        </w:rPr>
      </w:pPr>
      <w:r w:rsidRPr="007A37A2">
        <w:rPr>
          <w:color w:val="000000" w:themeColor="text1"/>
          <w:sz w:val="24"/>
          <w:szCs w:val="24"/>
        </w:rPr>
        <w:t xml:space="preserve">В 2021 году среднесписочная численность работников (без внешних </w:t>
      </w:r>
      <w:proofErr w:type="gramStart"/>
      <w:r w:rsidRPr="007A37A2">
        <w:rPr>
          <w:color w:val="000000" w:themeColor="text1"/>
          <w:sz w:val="24"/>
          <w:szCs w:val="24"/>
        </w:rPr>
        <w:t xml:space="preserve">совместителей)   </w:t>
      </w:r>
      <w:proofErr w:type="gramEnd"/>
      <w:r w:rsidRPr="007A37A2">
        <w:rPr>
          <w:color w:val="000000" w:themeColor="text1"/>
          <w:sz w:val="24"/>
          <w:szCs w:val="24"/>
        </w:rPr>
        <w:t xml:space="preserve">                 по полному кругу в консервативном варианте снизится на </w:t>
      </w:r>
      <w:r w:rsidR="007A37A2" w:rsidRPr="007A37A2">
        <w:rPr>
          <w:color w:val="000000" w:themeColor="text1"/>
          <w:sz w:val="24"/>
          <w:szCs w:val="24"/>
        </w:rPr>
        <w:t>173</w:t>
      </w:r>
      <w:r w:rsidRPr="007A37A2">
        <w:rPr>
          <w:color w:val="000000" w:themeColor="text1"/>
          <w:sz w:val="24"/>
          <w:szCs w:val="24"/>
        </w:rPr>
        <w:t xml:space="preserve"> человека </w:t>
      </w:r>
      <w:r w:rsidRPr="007E327A">
        <w:rPr>
          <w:color w:val="000000" w:themeColor="text1"/>
          <w:sz w:val="24"/>
          <w:szCs w:val="24"/>
        </w:rPr>
        <w:t xml:space="preserve">и составит                 </w:t>
      </w:r>
      <w:r w:rsidRPr="00AE4D66">
        <w:rPr>
          <w:color w:val="000000" w:themeColor="text1"/>
          <w:sz w:val="24"/>
          <w:szCs w:val="24"/>
        </w:rPr>
        <w:t>16 </w:t>
      </w:r>
      <w:r w:rsidR="00AE4D66" w:rsidRPr="00AE4D66">
        <w:rPr>
          <w:color w:val="000000" w:themeColor="text1"/>
          <w:sz w:val="24"/>
          <w:szCs w:val="24"/>
        </w:rPr>
        <w:t>618</w:t>
      </w:r>
      <w:r w:rsidRPr="00AE4D66">
        <w:rPr>
          <w:color w:val="000000" w:themeColor="text1"/>
          <w:sz w:val="24"/>
          <w:szCs w:val="24"/>
        </w:rPr>
        <w:t xml:space="preserve"> человек </w:t>
      </w:r>
      <w:r w:rsidRPr="007A37A2">
        <w:rPr>
          <w:color w:val="000000" w:themeColor="text1"/>
          <w:sz w:val="24"/>
          <w:szCs w:val="24"/>
        </w:rPr>
        <w:t xml:space="preserve">(темп снижения – </w:t>
      </w:r>
      <w:r w:rsidR="007A37A2" w:rsidRPr="007A37A2">
        <w:rPr>
          <w:color w:val="000000" w:themeColor="text1"/>
          <w:sz w:val="24"/>
          <w:szCs w:val="24"/>
        </w:rPr>
        <w:t>99,0</w:t>
      </w:r>
      <w:r w:rsidRPr="007A37A2">
        <w:rPr>
          <w:color w:val="000000" w:themeColor="text1"/>
          <w:sz w:val="24"/>
          <w:szCs w:val="24"/>
        </w:rPr>
        <w:t xml:space="preserve"> %), в базовом варианте – на 1</w:t>
      </w:r>
      <w:r w:rsidR="007A37A2" w:rsidRPr="007A37A2">
        <w:rPr>
          <w:color w:val="000000" w:themeColor="text1"/>
          <w:sz w:val="24"/>
          <w:szCs w:val="24"/>
        </w:rPr>
        <w:t>00</w:t>
      </w:r>
      <w:r w:rsidRPr="007A37A2">
        <w:rPr>
          <w:color w:val="000000" w:themeColor="text1"/>
          <w:sz w:val="24"/>
          <w:szCs w:val="24"/>
        </w:rPr>
        <w:t xml:space="preserve"> человек и составит                 16</w:t>
      </w:r>
      <w:r w:rsidR="00AE4D66" w:rsidRPr="007A37A2">
        <w:rPr>
          <w:color w:val="000000" w:themeColor="text1"/>
          <w:sz w:val="24"/>
          <w:szCs w:val="24"/>
        </w:rPr>
        <w:t xml:space="preserve"> 7</w:t>
      </w:r>
      <w:r w:rsidRPr="007A37A2">
        <w:rPr>
          <w:color w:val="000000" w:themeColor="text1"/>
          <w:sz w:val="24"/>
          <w:szCs w:val="24"/>
        </w:rPr>
        <w:t xml:space="preserve">61 человек </w:t>
      </w:r>
      <w:r w:rsidR="007A37A2" w:rsidRPr="007A37A2">
        <w:rPr>
          <w:color w:val="000000" w:themeColor="text1"/>
          <w:sz w:val="24"/>
          <w:szCs w:val="24"/>
        </w:rPr>
        <w:t>(темп снижения – 99,4</w:t>
      </w:r>
      <w:r w:rsidRPr="007A37A2">
        <w:rPr>
          <w:color w:val="000000" w:themeColor="text1"/>
          <w:sz w:val="24"/>
          <w:szCs w:val="24"/>
        </w:rPr>
        <w:t xml:space="preserve"> %), в целевом варианте – на 7</w:t>
      </w:r>
      <w:r w:rsidR="007A37A2" w:rsidRPr="007A37A2">
        <w:rPr>
          <w:color w:val="000000" w:themeColor="text1"/>
          <w:sz w:val="24"/>
          <w:szCs w:val="24"/>
        </w:rPr>
        <w:t>7</w:t>
      </w:r>
      <w:r w:rsidRPr="007A37A2">
        <w:rPr>
          <w:color w:val="000000" w:themeColor="text1"/>
          <w:sz w:val="24"/>
          <w:szCs w:val="24"/>
        </w:rPr>
        <w:t xml:space="preserve"> человек и составит </w:t>
      </w:r>
      <w:r w:rsidR="008D320F">
        <w:rPr>
          <w:color w:val="000000" w:themeColor="text1"/>
          <w:sz w:val="24"/>
          <w:szCs w:val="24"/>
        </w:rPr>
        <w:t xml:space="preserve">               </w:t>
      </w:r>
      <w:r w:rsidRPr="007A37A2">
        <w:rPr>
          <w:color w:val="000000" w:themeColor="text1"/>
          <w:sz w:val="24"/>
          <w:szCs w:val="24"/>
        </w:rPr>
        <w:t>16 </w:t>
      </w:r>
      <w:r w:rsidR="00AE4D66" w:rsidRPr="007A37A2">
        <w:rPr>
          <w:color w:val="000000" w:themeColor="text1"/>
          <w:sz w:val="24"/>
          <w:szCs w:val="24"/>
        </w:rPr>
        <w:t>880</w:t>
      </w:r>
      <w:r w:rsidRPr="007A37A2">
        <w:rPr>
          <w:color w:val="000000" w:themeColor="text1"/>
          <w:sz w:val="24"/>
          <w:szCs w:val="24"/>
        </w:rPr>
        <w:t xml:space="preserve"> человек (темп снижения – 99,</w:t>
      </w:r>
      <w:r w:rsidR="00A51B2E">
        <w:rPr>
          <w:color w:val="000000" w:themeColor="text1"/>
          <w:sz w:val="24"/>
          <w:szCs w:val="24"/>
        </w:rPr>
        <w:t>6</w:t>
      </w:r>
      <w:r w:rsidRPr="007A37A2">
        <w:rPr>
          <w:color w:val="000000" w:themeColor="text1"/>
          <w:sz w:val="24"/>
          <w:szCs w:val="24"/>
        </w:rPr>
        <w:t xml:space="preserve"> %).</w:t>
      </w:r>
    </w:p>
    <w:p w:rsidR="003747EF" w:rsidRPr="003747EF" w:rsidRDefault="003747EF" w:rsidP="003747E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70C0"/>
          <w:sz w:val="24"/>
          <w:szCs w:val="24"/>
        </w:rPr>
      </w:pPr>
      <w:r w:rsidRPr="00AA1DE4">
        <w:rPr>
          <w:color w:val="000000" w:themeColor="text1"/>
          <w:sz w:val="24"/>
          <w:szCs w:val="24"/>
        </w:rPr>
        <w:lastRenderedPageBreak/>
        <w:t xml:space="preserve">В 2022 году среднесписочная численность работников (без внешних </w:t>
      </w:r>
      <w:proofErr w:type="gramStart"/>
      <w:r w:rsidRPr="00AA1DE4">
        <w:rPr>
          <w:color w:val="000000" w:themeColor="text1"/>
          <w:sz w:val="24"/>
          <w:szCs w:val="24"/>
        </w:rPr>
        <w:t xml:space="preserve">совместителей)   </w:t>
      </w:r>
      <w:proofErr w:type="gramEnd"/>
      <w:r w:rsidRPr="00AA1DE4">
        <w:rPr>
          <w:color w:val="000000" w:themeColor="text1"/>
          <w:sz w:val="24"/>
          <w:szCs w:val="24"/>
        </w:rPr>
        <w:t xml:space="preserve">                 по полному кругу в консервативном варианте снизится на </w:t>
      </w:r>
      <w:r w:rsidR="00AA1DE4" w:rsidRPr="00AA1DE4">
        <w:rPr>
          <w:color w:val="000000" w:themeColor="text1"/>
          <w:sz w:val="24"/>
          <w:szCs w:val="24"/>
        </w:rPr>
        <w:t>150</w:t>
      </w:r>
      <w:r w:rsidRPr="00AA1DE4">
        <w:rPr>
          <w:color w:val="000000" w:themeColor="text1"/>
          <w:sz w:val="24"/>
          <w:szCs w:val="24"/>
        </w:rPr>
        <w:t xml:space="preserve"> человек</w:t>
      </w:r>
      <w:r w:rsidR="00AA1DE4" w:rsidRPr="00AA1DE4">
        <w:rPr>
          <w:color w:val="000000" w:themeColor="text1"/>
          <w:sz w:val="24"/>
          <w:szCs w:val="24"/>
        </w:rPr>
        <w:t xml:space="preserve"> и составит                                </w:t>
      </w:r>
      <w:r w:rsidRPr="00AA1DE4">
        <w:rPr>
          <w:color w:val="000000" w:themeColor="text1"/>
          <w:sz w:val="24"/>
          <w:szCs w:val="24"/>
        </w:rPr>
        <w:t>16 </w:t>
      </w:r>
      <w:r w:rsidR="00AE4D66" w:rsidRPr="00AA1DE4">
        <w:rPr>
          <w:color w:val="000000" w:themeColor="text1"/>
          <w:sz w:val="24"/>
          <w:szCs w:val="24"/>
        </w:rPr>
        <w:t>468</w:t>
      </w:r>
      <w:r w:rsidRPr="00AA1DE4">
        <w:rPr>
          <w:color w:val="000000" w:themeColor="text1"/>
          <w:sz w:val="24"/>
          <w:szCs w:val="24"/>
        </w:rPr>
        <w:t xml:space="preserve"> человек (темп снижения – </w:t>
      </w:r>
      <w:r w:rsidR="00AA1DE4" w:rsidRPr="00AA1DE4">
        <w:rPr>
          <w:color w:val="000000" w:themeColor="text1"/>
          <w:sz w:val="24"/>
          <w:szCs w:val="24"/>
        </w:rPr>
        <w:t>99,1</w:t>
      </w:r>
      <w:r w:rsidRPr="00AA1DE4">
        <w:rPr>
          <w:color w:val="000000" w:themeColor="text1"/>
          <w:sz w:val="24"/>
          <w:szCs w:val="24"/>
        </w:rPr>
        <w:t xml:space="preserve"> %), </w:t>
      </w:r>
      <w:r w:rsidR="00AA1DE4" w:rsidRPr="00AA1DE4">
        <w:rPr>
          <w:color w:val="000000" w:themeColor="text1"/>
          <w:sz w:val="24"/>
          <w:szCs w:val="24"/>
        </w:rPr>
        <w:t>в базовом варианте – на 83</w:t>
      </w:r>
      <w:r w:rsidRPr="00AA1DE4">
        <w:rPr>
          <w:color w:val="000000" w:themeColor="text1"/>
          <w:sz w:val="24"/>
          <w:szCs w:val="24"/>
        </w:rPr>
        <w:t xml:space="preserve"> человека и</w:t>
      </w:r>
      <w:r w:rsidR="00AE4D66" w:rsidRPr="00AA1DE4">
        <w:rPr>
          <w:color w:val="000000" w:themeColor="text1"/>
          <w:sz w:val="24"/>
          <w:szCs w:val="24"/>
        </w:rPr>
        <w:t xml:space="preserve"> составит                 16 678</w:t>
      </w:r>
      <w:r w:rsidRPr="00AA1DE4">
        <w:rPr>
          <w:color w:val="000000" w:themeColor="text1"/>
          <w:sz w:val="24"/>
          <w:szCs w:val="24"/>
        </w:rPr>
        <w:t xml:space="preserve"> человек </w:t>
      </w:r>
      <w:r w:rsidR="00AA1DE4" w:rsidRPr="00AA1DE4">
        <w:rPr>
          <w:color w:val="000000" w:themeColor="text1"/>
          <w:sz w:val="24"/>
          <w:szCs w:val="24"/>
        </w:rPr>
        <w:t>(темп снижения – 99,5</w:t>
      </w:r>
      <w:r w:rsidRPr="00AA1DE4">
        <w:rPr>
          <w:color w:val="000000" w:themeColor="text1"/>
          <w:sz w:val="24"/>
          <w:szCs w:val="24"/>
        </w:rPr>
        <w:t xml:space="preserve"> %), </w:t>
      </w:r>
      <w:r w:rsidR="00AA1DE4" w:rsidRPr="00AA1DE4">
        <w:rPr>
          <w:color w:val="000000" w:themeColor="text1"/>
          <w:sz w:val="24"/>
          <w:szCs w:val="24"/>
        </w:rPr>
        <w:t>в целевом варианте – на 62</w:t>
      </w:r>
      <w:r w:rsidRPr="00AA1DE4">
        <w:rPr>
          <w:color w:val="000000" w:themeColor="text1"/>
          <w:sz w:val="24"/>
          <w:szCs w:val="24"/>
        </w:rPr>
        <w:t xml:space="preserve"> человек</w:t>
      </w:r>
      <w:r w:rsidR="00AA1DE4" w:rsidRPr="00AA1DE4">
        <w:rPr>
          <w:color w:val="000000" w:themeColor="text1"/>
          <w:sz w:val="24"/>
          <w:szCs w:val="24"/>
        </w:rPr>
        <w:t>а</w:t>
      </w:r>
      <w:r w:rsidRPr="00AA1DE4">
        <w:rPr>
          <w:color w:val="000000" w:themeColor="text1"/>
          <w:sz w:val="24"/>
          <w:szCs w:val="24"/>
        </w:rPr>
        <w:t xml:space="preserve"> и составит 16 </w:t>
      </w:r>
      <w:r w:rsidR="00AE4D66" w:rsidRPr="00AA1DE4">
        <w:rPr>
          <w:color w:val="000000" w:themeColor="text1"/>
          <w:sz w:val="24"/>
          <w:szCs w:val="24"/>
        </w:rPr>
        <w:t>818</w:t>
      </w:r>
      <w:r w:rsidRPr="00AA1DE4">
        <w:rPr>
          <w:color w:val="000000" w:themeColor="text1"/>
          <w:sz w:val="24"/>
          <w:szCs w:val="24"/>
        </w:rPr>
        <w:t xml:space="preserve"> </w:t>
      </w:r>
      <w:r w:rsidR="00AA1DE4" w:rsidRPr="00AA1DE4">
        <w:rPr>
          <w:color w:val="000000" w:themeColor="text1"/>
          <w:sz w:val="24"/>
          <w:szCs w:val="24"/>
        </w:rPr>
        <w:t>человек (темп снижения – 99,6</w:t>
      </w:r>
      <w:r w:rsidRPr="00AA1DE4">
        <w:rPr>
          <w:color w:val="000000" w:themeColor="text1"/>
          <w:sz w:val="24"/>
          <w:szCs w:val="24"/>
        </w:rPr>
        <w:t xml:space="preserve"> %).</w:t>
      </w:r>
    </w:p>
    <w:p w:rsidR="003747EF" w:rsidRPr="00833B63" w:rsidRDefault="003747EF" w:rsidP="003747E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833B63">
        <w:rPr>
          <w:color w:val="000000" w:themeColor="text1"/>
          <w:sz w:val="24"/>
          <w:szCs w:val="24"/>
        </w:rPr>
        <w:t xml:space="preserve">В 2023 году среднесписочная численность работников (без внешних совместителей)                    по полному кругу в консервативном варианте снизится на </w:t>
      </w:r>
      <w:r w:rsidR="00833B63" w:rsidRPr="00833B63">
        <w:rPr>
          <w:color w:val="000000" w:themeColor="text1"/>
          <w:sz w:val="24"/>
          <w:szCs w:val="24"/>
        </w:rPr>
        <w:t>96 человек</w:t>
      </w:r>
      <w:r w:rsidRPr="00833B63">
        <w:rPr>
          <w:color w:val="000000" w:themeColor="text1"/>
          <w:sz w:val="24"/>
          <w:szCs w:val="24"/>
        </w:rPr>
        <w:t xml:space="preserve"> и составит                 </w:t>
      </w:r>
      <w:r w:rsidR="00833B63" w:rsidRPr="00833B63">
        <w:rPr>
          <w:color w:val="000000" w:themeColor="text1"/>
          <w:sz w:val="24"/>
          <w:szCs w:val="24"/>
        </w:rPr>
        <w:t xml:space="preserve">                </w:t>
      </w:r>
      <w:r w:rsidRPr="00833B63">
        <w:rPr>
          <w:color w:val="000000" w:themeColor="text1"/>
          <w:sz w:val="24"/>
          <w:szCs w:val="24"/>
        </w:rPr>
        <w:t>16 </w:t>
      </w:r>
      <w:r w:rsidR="00AE4D66" w:rsidRPr="00833B63">
        <w:rPr>
          <w:color w:val="000000" w:themeColor="text1"/>
          <w:sz w:val="24"/>
          <w:szCs w:val="24"/>
        </w:rPr>
        <w:t>372</w:t>
      </w:r>
      <w:r w:rsidRPr="00833B63">
        <w:rPr>
          <w:color w:val="000000" w:themeColor="text1"/>
          <w:sz w:val="24"/>
          <w:szCs w:val="24"/>
        </w:rPr>
        <w:t xml:space="preserve"> человек</w:t>
      </w:r>
      <w:r w:rsidR="00AE4D66" w:rsidRPr="00833B63">
        <w:rPr>
          <w:color w:val="000000" w:themeColor="text1"/>
          <w:sz w:val="24"/>
          <w:szCs w:val="24"/>
        </w:rPr>
        <w:t>а</w:t>
      </w:r>
      <w:r w:rsidRPr="00833B63">
        <w:rPr>
          <w:color w:val="000000" w:themeColor="text1"/>
          <w:sz w:val="24"/>
          <w:szCs w:val="24"/>
        </w:rPr>
        <w:t xml:space="preserve"> (темп снижения – </w:t>
      </w:r>
      <w:r w:rsidR="00833B63" w:rsidRPr="00833B63">
        <w:rPr>
          <w:color w:val="000000" w:themeColor="text1"/>
          <w:sz w:val="24"/>
          <w:szCs w:val="24"/>
        </w:rPr>
        <w:t>99,4</w:t>
      </w:r>
      <w:r w:rsidRPr="00833B63">
        <w:rPr>
          <w:color w:val="000000" w:themeColor="text1"/>
          <w:sz w:val="24"/>
          <w:szCs w:val="24"/>
        </w:rPr>
        <w:t xml:space="preserve"> %), в базовом варианте </w:t>
      </w:r>
      <w:r w:rsidR="00AE4D66" w:rsidRPr="00833B63">
        <w:rPr>
          <w:color w:val="000000" w:themeColor="text1"/>
          <w:sz w:val="24"/>
          <w:szCs w:val="24"/>
        </w:rPr>
        <w:t xml:space="preserve">увеличится на </w:t>
      </w:r>
      <w:r w:rsidR="00833B63" w:rsidRPr="00833B63">
        <w:rPr>
          <w:color w:val="000000" w:themeColor="text1"/>
          <w:sz w:val="24"/>
          <w:szCs w:val="24"/>
        </w:rPr>
        <w:t>13</w:t>
      </w:r>
      <w:r w:rsidR="00AE4D66" w:rsidRPr="00833B63">
        <w:rPr>
          <w:color w:val="000000" w:themeColor="text1"/>
          <w:sz w:val="24"/>
          <w:szCs w:val="24"/>
        </w:rPr>
        <w:t xml:space="preserve"> человек</w:t>
      </w:r>
      <w:r w:rsidR="00833B63" w:rsidRPr="00833B63">
        <w:rPr>
          <w:color w:val="000000" w:themeColor="text1"/>
          <w:sz w:val="24"/>
          <w:szCs w:val="24"/>
        </w:rPr>
        <w:t xml:space="preserve">                         </w:t>
      </w:r>
      <w:r w:rsidR="00AE4D66" w:rsidRPr="00833B63">
        <w:rPr>
          <w:color w:val="000000" w:themeColor="text1"/>
          <w:sz w:val="24"/>
          <w:szCs w:val="24"/>
        </w:rPr>
        <w:t>и составит 16 691</w:t>
      </w:r>
      <w:r w:rsidRPr="00833B63">
        <w:rPr>
          <w:color w:val="000000" w:themeColor="text1"/>
          <w:sz w:val="24"/>
          <w:szCs w:val="24"/>
        </w:rPr>
        <w:t xml:space="preserve"> человек (темп </w:t>
      </w:r>
      <w:r w:rsidR="00833B63" w:rsidRPr="00833B63">
        <w:rPr>
          <w:color w:val="000000" w:themeColor="text1"/>
          <w:sz w:val="24"/>
          <w:szCs w:val="24"/>
        </w:rPr>
        <w:t>роста</w:t>
      </w:r>
      <w:r w:rsidRPr="00833B63">
        <w:rPr>
          <w:color w:val="000000" w:themeColor="text1"/>
          <w:sz w:val="24"/>
          <w:szCs w:val="24"/>
        </w:rPr>
        <w:t xml:space="preserve"> – </w:t>
      </w:r>
      <w:r w:rsidR="00833B63" w:rsidRPr="00833B63">
        <w:rPr>
          <w:color w:val="000000" w:themeColor="text1"/>
          <w:sz w:val="24"/>
          <w:szCs w:val="24"/>
        </w:rPr>
        <w:t>100,1</w:t>
      </w:r>
      <w:r w:rsidRPr="00833B63">
        <w:rPr>
          <w:color w:val="000000" w:themeColor="text1"/>
          <w:sz w:val="24"/>
          <w:szCs w:val="24"/>
        </w:rPr>
        <w:t xml:space="preserve"> %), в целевом варианте </w:t>
      </w:r>
      <w:r w:rsidR="00AE4D66" w:rsidRPr="00833B63">
        <w:rPr>
          <w:color w:val="000000" w:themeColor="text1"/>
          <w:sz w:val="24"/>
          <w:szCs w:val="24"/>
        </w:rPr>
        <w:t>увеличится</w:t>
      </w:r>
      <w:r w:rsidRPr="00833B63">
        <w:rPr>
          <w:color w:val="000000" w:themeColor="text1"/>
          <w:sz w:val="24"/>
          <w:szCs w:val="24"/>
        </w:rPr>
        <w:t xml:space="preserve"> </w:t>
      </w:r>
      <w:r w:rsidR="00833B63" w:rsidRPr="00833B63">
        <w:rPr>
          <w:color w:val="000000" w:themeColor="text1"/>
          <w:sz w:val="24"/>
          <w:szCs w:val="24"/>
        </w:rPr>
        <w:t xml:space="preserve">                                       </w:t>
      </w:r>
      <w:r w:rsidRPr="00833B63">
        <w:rPr>
          <w:color w:val="000000" w:themeColor="text1"/>
          <w:sz w:val="24"/>
          <w:szCs w:val="24"/>
        </w:rPr>
        <w:t xml:space="preserve">на </w:t>
      </w:r>
      <w:r w:rsidR="00833B63" w:rsidRPr="00833B63">
        <w:rPr>
          <w:color w:val="000000" w:themeColor="text1"/>
          <w:sz w:val="24"/>
          <w:szCs w:val="24"/>
        </w:rPr>
        <w:t>31</w:t>
      </w:r>
      <w:r w:rsidRPr="00833B63">
        <w:rPr>
          <w:color w:val="000000" w:themeColor="text1"/>
          <w:sz w:val="24"/>
          <w:szCs w:val="24"/>
        </w:rPr>
        <w:t xml:space="preserve"> человек</w:t>
      </w:r>
      <w:r w:rsidR="00833B63" w:rsidRPr="00833B63">
        <w:rPr>
          <w:color w:val="000000" w:themeColor="text1"/>
          <w:sz w:val="24"/>
          <w:szCs w:val="24"/>
        </w:rPr>
        <w:t>а</w:t>
      </w:r>
      <w:r w:rsidRPr="00833B63">
        <w:rPr>
          <w:color w:val="000000" w:themeColor="text1"/>
          <w:sz w:val="24"/>
          <w:szCs w:val="24"/>
        </w:rPr>
        <w:t xml:space="preserve"> и составит 16 </w:t>
      </w:r>
      <w:r w:rsidR="00AE4D66" w:rsidRPr="00833B63">
        <w:rPr>
          <w:color w:val="000000" w:themeColor="text1"/>
          <w:sz w:val="24"/>
          <w:szCs w:val="24"/>
        </w:rPr>
        <w:t>849</w:t>
      </w:r>
      <w:r w:rsidRPr="00833B63">
        <w:rPr>
          <w:color w:val="000000" w:themeColor="text1"/>
          <w:sz w:val="24"/>
          <w:szCs w:val="24"/>
        </w:rPr>
        <w:t xml:space="preserve"> человек </w:t>
      </w:r>
      <w:r w:rsidR="00833B63" w:rsidRPr="00833B63">
        <w:rPr>
          <w:color w:val="000000" w:themeColor="text1"/>
          <w:sz w:val="24"/>
          <w:szCs w:val="24"/>
        </w:rPr>
        <w:t>(темп роста</w:t>
      </w:r>
      <w:r w:rsidRPr="00833B63">
        <w:rPr>
          <w:color w:val="000000" w:themeColor="text1"/>
          <w:sz w:val="24"/>
          <w:szCs w:val="24"/>
        </w:rPr>
        <w:t xml:space="preserve"> – </w:t>
      </w:r>
      <w:r w:rsidR="00833B63" w:rsidRPr="00833B63">
        <w:rPr>
          <w:color w:val="000000" w:themeColor="text1"/>
          <w:sz w:val="24"/>
          <w:szCs w:val="24"/>
        </w:rPr>
        <w:t>100,2</w:t>
      </w:r>
      <w:r w:rsidRPr="00833B63">
        <w:rPr>
          <w:color w:val="000000" w:themeColor="text1"/>
          <w:sz w:val="24"/>
          <w:szCs w:val="24"/>
        </w:rPr>
        <w:t xml:space="preserve"> %).</w:t>
      </w:r>
    </w:p>
    <w:p w:rsidR="003747EF" w:rsidRPr="003747EF" w:rsidRDefault="003747EF" w:rsidP="003747E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70C0"/>
          <w:sz w:val="24"/>
          <w:szCs w:val="24"/>
        </w:rPr>
      </w:pPr>
      <w:r w:rsidRPr="00833B63">
        <w:rPr>
          <w:color w:val="000000" w:themeColor="text1"/>
          <w:sz w:val="24"/>
          <w:szCs w:val="24"/>
        </w:rPr>
        <w:t xml:space="preserve">В 2024 году среднесписочная численность работников (без внешних </w:t>
      </w:r>
      <w:proofErr w:type="gramStart"/>
      <w:r w:rsidRPr="00833B63">
        <w:rPr>
          <w:color w:val="000000" w:themeColor="text1"/>
          <w:sz w:val="24"/>
          <w:szCs w:val="24"/>
        </w:rPr>
        <w:t xml:space="preserve">совместителей)   </w:t>
      </w:r>
      <w:proofErr w:type="gramEnd"/>
      <w:r w:rsidRPr="00833B63">
        <w:rPr>
          <w:color w:val="000000" w:themeColor="text1"/>
          <w:sz w:val="24"/>
          <w:szCs w:val="24"/>
        </w:rPr>
        <w:t xml:space="preserve">                 по полному кругу в консервативном варианте снизится на </w:t>
      </w:r>
      <w:r w:rsidR="00833B63" w:rsidRPr="00833B63">
        <w:rPr>
          <w:color w:val="000000" w:themeColor="text1"/>
          <w:sz w:val="24"/>
          <w:szCs w:val="24"/>
        </w:rPr>
        <w:t>55</w:t>
      </w:r>
      <w:r w:rsidRPr="00833B63">
        <w:rPr>
          <w:color w:val="000000" w:themeColor="text1"/>
          <w:sz w:val="24"/>
          <w:szCs w:val="24"/>
        </w:rPr>
        <w:t xml:space="preserve"> человек и составит </w:t>
      </w:r>
      <w:r w:rsidR="00833B63" w:rsidRPr="00833B63">
        <w:rPr>
          <w:color w:val="000000" w:themeColor="text1"/>
          <w:sz w:val="24"/>
          <w:szCs w:val="24"/>
        </w:rPr>
        <w:t xml:space="preserve">               </w:t>
      </w:r>
      <w:r w:rsidRPr="00833B63">
        <w:rPr>
          <w:color w:val="000000" w:themeColor="text1"/>
          <w:sz w:val="24"/>
          <w:szCs w:val="24"/>
        </w:rPr>
        <w:t xml:space="preserve">                16 </w:t>
      </w:r>
      <w:r w:rsidR="00AE4D66" w:rsidRPr="00833B63">
        <w:rPr>
          <w:color w:val="000000" w:themeColor="text1"/>
          <w:sz w:val="24"/>
          <w:szCs w:val="24"/>
        </w:rPr>
        <w:t>317</w:t>
      </w:r>
      <w:r w:rsidRPr="00833B63">
        <w:rPr>
          <w:color w:val="000000" w:themeColor="text1"/>
          <w:sz w:val="24"/>
          <w:szCs w:val="24"/>
        </w:rPr>
        <w:t xml:space="preserve"> человек (темп снижения – </w:t>
      </w:r>
      <w:r w:rsidR="00833B63" w:rsidRPr="00833B63">
        <w:rPr>
          <w:color w:val="000000" w:themeColor="text1"/>
          <w:sz w:val="24"/>
          <w:szCs w:val="24"/>
        </w:rPr>
        <w:t>99,7</w:t>
      </w:r>
      <w:r w:rsidRPr="00833B63">
        <w:rPr>
          <w:color w:val="000000" w:themeColor="text1"/>
          <w:sz w:val="24"/>
          <w:szCs w:val="24"/>
        </w:rPr>
        <w:t xml:space="preserve"> %), в базовом варианте </w:t>
      </w:r>
      <w:r w:rsidR="00AE4D66" w:rsidRPr="00833B63">
        <w:rPr>
          <w:color w:val="000000" w:themeColor="text1"/>
          <w:sz w:val="24"/>
          <w:szCs w:val="24"/>
        </w:rPr>
        <w:t>увеличится</w:t>
      </w:r>
      <w:r w:rsidRPr="00833B63">
        <w:rPr>
          <w:color w:val="000000" w:themeColor="text1"/>
          <w:sz w:val="24"/>
          <w:szCs w:val="24"/>
        </w:rPr>
        <w:t xml:space="preserve"> на </w:t>
      </w:r>
      <w:r w:rsidR="00833B63" w:rsidRPr="00833B63">
        <w:rPr>
          <w:color w:val="000000" w:themeColor="text1"/>
          <w:sz w:val="24"/>
          <w:szCs w:val="24"/>
        </w:rPr>
        <w:t>55</w:t>
      </w:r>
      <w:r w:rsidRPr="00833B63">
        <w:rPr>
          <w:color w:val="000000" w:themeColor="text1"/>
          <w:sz w:val="24"/>
          <w:szCs w:val="24"/>
        </w:rPr>
        <w:t xml:space="preserve"> человек</w:t>
      </w:r>
      <w:r w:rsidR="00833B63" w:rsidRPr="00833B63">
        <w:rPr>
          <w:color w:val="000000" w:themeColor="text1"/>
          <w:sz w:val="24"/>
          <w:szCs w:val="24"/>
        </w:rPr>
        <w:t xml:space="preserve">                         </w:t>
      </w:r>
      <w:r w:rsidRPr="00833B63">
        <w:rPr>
          <w:color w:val="000000" w:themeColor="text1"/>
          <w:sz w:val="24"/>
          <w:szCs w:val="24"/>
        </w:rPr>
        <w:t xml:space="preserve"> и составит</w:t>
      </w:r>
      <w:r w:rsidR="00AE4D66" w:rsidRPr="00833B63">
        <w:rPr>
          <w:color w:val="000000" w:themeColor="text1"/>
          <w:sz w:val="24"/>
          <w:szCs w:val="24"/>
        </w:rPr>
        <w:t xml:space="preserve"> </w:t>
      </w:r>
      <w:r w:rsidRPr="00833B63">
        <w:rPr>
          <w:color w:val="000000" w:themeColor="text1"/>
          <w:sz w:val="24"/>
          <w:szCs w:val="24"/>
        </w:rPr>
        <w:t xml:space="preserve">16 </w:t>
      </w:r>
      <w:r w:rsidR="00AE4D66" w:rsidRPr="00833B63">
        <w:rPr>
          <w:color w:val="000000" w:themeColor="text1"/>
          <w:sz w:val="24"/>
          <w:szCs w:val="24"/>
        </w:rPr>
        <w:t>746</w:t>
      </w:r>
      <w:r w:rsidRPr="00833B63">
        <w:rPr>
          <w:color w:val="000000" w:themeColor="text1"/>
          <w:sz w:val="24"/>
          <w:szCs w:val="24"/>
        </w:rPr>
        <w:t xml:space="preserve"> человек (темп </w:t>
      </w:r>
      <w:r w:rsidR="00833B63" w:rsidRPr="00833B63">
        <w:rPr>
          <w:color w:val="000000" w:themeColor="text1"/>
          <w:sz w:val="24"/>
          <w:szCs w:val="24"/>
        </w:rPr>
        <w:t>роста</w:t>
      </w:r>
      <w:r w:rsidRPr="00833B63">
        <w:rPr>
          <w:color w:val="000000" w:themeColor="text1"/>
          <w:sz w:val="24"/>
          <w:szCs w:val="24"/>
        </w:rPr>
        <w:t xml:space="preserve"> – </w:t>
      </w:r>
      <w:r w:rsidR="00833B63" w:rsidRPr="00833B63">
        <w:rPr>
          <w:color w:val="000000" w:themeColor="text1"/>
          <w:sz w:val="24"/>
          <w:szCs w:val="24"/>
        </w:rPr>
        <w:t>100,3</w:t>
      </w:r>
      <w:r w:rsidRPr="00833B63">
        <w:rPr>
          <w:color w:val="000000" w:themeColor="text1"/>
          <w:sz w:val="24"/>
          <w:szCs w:val="24"/>
        </w:rPr>
        <w:t xml:space="preserve"> %), в целевом варианте </w:t>
      </w:r>
      <w:r w:rsidR="00AE4D66" w:rsidRPr="00833B63">
        <w:rPr>
          <w:color w:val="000000" w:themeColor="text1"/>
          <w:sz w:val="24"/>
          <w:szCs w:val="24"/>
        </w:rPr>
        <w:t>увеличится</w:t>
      </w:r>
      <w:r w:rsidR="00833B63" w:rsidRPr="00833B63">
        <w:rPr>
          <w:color w:val="000000" w:themeColor="text1"/>
          <w:sz w:val="24"/>
          <w:szCs w:val="24"/>
        </w:rPr>
        <w:t xml:space="preserve"> на 70</w:t>
      </w:r>
      <w:r w:rsidRPr="00833B63">
        <w:rPr>
          <w:color w:val="000000" w:themeColor="text1"/>
          <w:sz w:val="24"/>
          <w:szCs w:val="24"/>
        </w:rPr>
        <w:t xml:space="preserve"> человек и составит 16 </w:t>
      </w:r>
      <w:r w:rsidR="00AE4D66" w:rsidRPr="00833B63">
        <w:rPr>
          <w:color w:val="000000" w:themeColor="text1"/>
          <w:sz w:val="24"/>
          <w:szCs w:val="24"/>
        </w:rPr>
        <w:t>919</w:t>
      </w:r>
      <w:r w:rsidR="002227D0">
        <w:rPr>
          <w:color w:val="000000" w:themeColor="text1"/>
          <w:sz w:val="24"/>
          <w:szCs w:val="24"/>
        </w:rPr>
        <w:t xml:space="preserve"> человек (темп роста</w:t>
      </w:r>
      <w:r w:rsidRPr="00833B63">
        <w:rPr>
          <w:color w:val="000000" w:themeColor="text1"/>
          <w:sz w:val="24"/>
          <w:szCs w:val="24"/>
        </w:rPr>
        <w:t xml:space="preserve"> – </w:t>
      </w:r>
      <w:r w:rsidR="00833B63" w:rsidRPr="00833B63">
        <w:rPr>
          <w:color w:val="000000" w:themeColor="text1"/>
          <w:sz w:val="24"/>
          <w:szCs w:val="24"/>
        </w:rPr>
        <w:t>100,4</w:t>
      </w:r>
      <w:r w:rsidRPr="00833B63">
        <w:rPr>
          <w:color w:val="000000" w:themeColor="text1"/>
          <w:sz w:val="24"/>
          <w:szCs w:val="24"/>
        </w:rPr>
        <w:t xml:space="preserve"> %).</w:t>
      </w:r>
    </w:p>
    <w:p w:rsidR="004B2311" w:rsidRPr="00555EF2" w:rsidRDefault="00BA427A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C00000"/>
          <w:sz w:val="24"/>
          <w:szCs w:val="24"/>
        </w:rPr>
      </w:pPr>
      <w:r w:rsidRPr="00833B63">
        <w:rPr>
          <w:color w:val="000000" w:themeColor="text1"/>
          <w:sz w:val="24"/>
          <w:szCs w:val="24"/>
        </w:rPr>
        <w:t>Градообразующим предприятием моногорода Сатки является Публичное Акционерное Общество «Комбинат «Магнезит». По итогам 201</w:t>
      </w:r>
      <w:r w:rsidR="00833B63" w:rsidRPr="00833B63">
        <w:rPr>
          <w:color w:val="000000" w:themeColor="text1"/>
          <w:sz w:val="24"/>
          <w:szCs w:val="24"/>
        </w:rPr>
        <w:t>8</w:t>
      </w:r>
      <w:r w:rsidRPr="00833B63">
        <w:rPr>
          <w:color w:val="000000" w:themeColor="text1"/>
          <w:sz w:val="24"/>
          <w:szCs w:val="24"/>
        </w:rPr>
        <w:t xml:space="preserve"> года среднесписочная численность работников</w:t>
      </w:r>
      <w:r w:rsidR="00A93627" w:rsidRPr="00833B63">
        <w:rPr>
          <w:color w:val="000000" w:themeColor="text1"/>
          <w:sz w:val="24"/>
          <w:szCs w:val="24"/>
        </w:rPr>
        <w:t xml:space="preserve"> на </w:t>
      </w:r>
      <w:r w:rsidR="00F77426">
        <w:rPr>
          <w:color w:val="000000" w:themeColor="text1"/>
          <w:sz w:val="24"/>
          <w:szCs w:val="24"/>
        </w:rPr>
        <w:t>предприятии</w:t>
      </w:r>
      <w:r w:rsidRPr="00833B63">
        <w:rPr>
          <w:color w:val="000000" w:themeColor="text1"/>
          <w:sz w:val="24"/>
          <w:szCs w:val="24"/>
        </w:rPr>
        <w:t xml:space="preserve"> составила 2 </w:t>
      </w:r>
      <w:r w:rsidR="00833B63" w:rsidRPr="00833B63">
        <w:rPr>
          <w:color w:val="000000" w:themeColor="text1"/>
          <w:sz w:val="24"/>
          <w:szCs w:val="24"/>
        </w:rPr>
        <w:t>796</w:t>
      </w:r>
      <w:r w:rsidRPr="00833B63">
        <w:rPr>
          <w:color w:val="000000" w:themeColor="text1"/>
          <w:sz w:val="24"/>
          <w:szCs w:val="24"/>
        </w:rPr>
        <w:t xml:space="preserve"> человек</w:t>
      </w:r>
      <w:r w:rsidR="00F77426">
        <w:rPr>
          <w:color w:val="000000" w:themeColor="text1"/>
          <w:sz w:val="24"/>
          <w:szCs w:val="24"/>
        </w:rPr>
        <w:t xml:space="preserve"> (темп </w:t>
      </w:r>
      <w:proofErr w:type="gramStart"/>
      <w:r w:rsidR="00F77426">
        <w:rPr>
          <w:color w:val="000000" w:themeColor="text1"/>
          <w:sz w:val="24"/>
          <w:szCs w:val="24"/>
        </w:rPr>
        <w:t xml:space="preserve">роста </w:t>
      </w:r>
      <w:r w:rsidR="008C29E3">
        <w:rPr>
          <w:color w:val="000000" w:themeColor="text1"/>
          <w:sz w:val="24"/>
          <w:szCs w:val="24"/>
        </w:rPr>
        <w:sym w:font="Symbol" w:char="F02D"/>
      </w:r>
      <w:r w:rsidR="008C29E3">
        <w:rPr>
          <w:color w:val="000000" w:themeColor="text1"/>
          <w:sz w:val="24"/>
          <w:szCs w:val="24"/>
        </w:rPr>
        <w:t xml:space="preserve"> </w:t>
      </w:r>
      <w:r w:rsidR="00F77426">
        <w:rPr>
          <w:color w:val="000000" w:themeColor="text1"/>
          <w:sz w:val="24"/>
          <w:szCs w:val="24"/>
        </w:rPr>
        <w:t>100</w:t>
      </w:r>
      <w:proofErr w:type="gramEnd"/>
      <w:r w:rsidR="00F77426">
        <w:rPr>
          <w:color w:val="000000" w:themeColor="text1"/>
          <w:sz w:val="24"/>
          <w:szCs w:val="24"/>
        </w:rPr>
        <w:t>,9 %)</w:t>
      </w:r>
      <w:r w:rsidRPr="00833B63">
        <w:rPr>
          <w:color w:val="000000" w:themeColor="text1"/>
          <w:sz w:val="24"/>
          <w:szCs w:val="24"/>
        </w:rPr>
        <w:t>.</w:t>
      </w:r>
    </w:p>
    <w:p w:rsidR="00BA427A" w:rsidRPr="00F77426" w:rsidRDefault="00BA427A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F77426">
        <w:rPr>
          <w:color w:val="000000" w:themeColor="text1"/>
          <w:sz w:val="24"/>
          <w:szCs w:val="24"/>
        </w:rPr>
        <w:t>В 201</w:t>
      </w:r>
      <w:r w:rsidR="00F77426" w:rsidRPr="00F77426">
        <w:rPr>
          <w:color w:val="000000" w:themeColor="text1"/>
          <w:sz w:val="24"/>
          <w:szCs w:val="24"/>
        </w:rPr>
        <w:t>9</w:t>
      </w:r>
      <w:r w:rsidRPr="00F77426">
        <w:rPr>
          <w:color w:val="000000" w:themeColor="text1"/>
          <w:sz w:val="24"/>
          <w:szCs w:val="24"/>
        </w:rPr>
        <w:t xml:space="preserve"> году ожидается, что среднесписочная численность работников </w:t>
      </w:r>
      <w:r w:rsidR="008C29E3">
        <w:rPr>
          <w:color w:val="000000" w:themeColor="text1"/>
          <w:sz w:val="24"/>
          <w:szCs w:val="24"/>
        </w:rPr>
        <w:t xml:space="preserve">                                                 </w:t>
      </w:r>
      <w:r w:rsidRPr="00F77426">
        <w:rPr>
          <w:color w:val="000000" w:themeColor="text1"/>
          <w:sz w:val="24"/>
          <w:szCs w:val="24"/>
        </w:rPr>
        <w:t xml:space="preserve">на градообразующем предприятии увеличится на </w:t>
      </w:r>
      <w:r w:rsidR="00F77426" w:rsidRPr="00F77426">
        <w:rPr>
          <w:color w:val="000000" w:themeColor="text1"/>
          <w:sz w:val="24"/>
          <w:szCs w:val="24"/>
        </w:rPr>
        <w:t>64</w:t>
      </w:r>
      <w:r w:rsidRPr="00F77426">
        <w:rPr>
          <w:color w:val="000000" w:themeColor="text1"/>
          <w:sz w:val="24"/>
          <w:szCs w:val="24"/>
        </w:rPr>
        <w:t xml:space="preserve"> человека</w:t>
      </w:r>
      <w:r w:rsidR="00AE4B41">
        <w:rPr>
          <w:color w:val="000000" w:themeColor="text1"/>
          <w:sz w:val="24"/>
          <w:szCs w:val="24"/>
        </w:rPr>
        <w:t>,</w:t>
      </w:r>
      <w:r w:rsidRPr="00F77426">
        <w:rPr>
          <w:color w:val="000000" w:themeColor="text1"/>
          <w:sz w:val="24"/>
          <w:szCs w:val="24"/>
        </w:rPr>
        <w:t xml:space="preserve"> по сравнению с 201</w:t>
      </w:r>
      <w:r w:rsidR="00F77426" w:rsidRPr="00F77426">
        <w:rPr>
          <w:color w:val="000000" w:themeColor="text1"/>
          <w:sz w:val="24"/>
          <w:szCs w:val="24"/>
        </w:rPr>
        <w:t>8</w:t>
      </w:r>
      <w:r w:rsidRPr="00F77426">
        <w:rPr>
          <w:color w:val="000000" w:themeColor="text1"/>
          <w:sz w:val="24"/>
          <w:szCs w:val="24"/>
        </w:rPr>
        <w:t xml:space="preserve"> </w:t>
      </w:r>
      <w:proofErr w:type="gramStart"/>
      <w:r w:rsidRPr="00F77426">
        <w:rPr>
          <w:color w:val="000000" w:themeColor="text1"/>
          <w:sz w:val="24"/>
          <w:szCs w:val="24"/>
        </w:rPr>
        <w:t>годом</w:t>
      </w:r>
      <w:r w:rsidR="00AE4B41">
        <w:rPr>
          <w:color w:val="000000" w:themeColor="text1"/>
          <w:sz w:val="24"/>
          <w:szCs w:val="24"/>
        </w:rPr>
        <w:t>,</w:t>
      </w:r>
      <w:r w:rsidRPr="00F77426">
        <w:rPr>
          <w:color w:val="000000" w:themeColor="text1"/>
          <w:sz w:val="24"/>
          <w:szCs w:val="24"/>
        </w:rPr>
        <w:t xml:space="preserve"> </w:t>
      </w:r>
      <w:r w:rsidR="008C29E3">
        <w:rPr>
          <w:color w:val="000000" w:themeColor="text1"/>
          <w:sz w:val="24"/>
          <w:szCs w:val="24"/>
        </w:rPr>
        <w:t xml:space="preserve">  </w:t>
      </w:r>
      <w:proofErr w:type="gramEnd"/>
      <w:r w:rsidR="008C29E3">
        <w:rPr>
          <w:color w:val="000000" w:themeColor="text1"/>
          <w:sz w:val="24"/>
          <w:szCs w:val="24"/>
        </w:rPr>
        <w:t xml:space="preserve">                       </w:t>
      </w:r>
      <w:r w:rsidRPr="00F77426">
        <w:rPr>
          <w:color w:val="000000" w:themeColor="text1"/>
          <w:sz w:val="24"/>
          <w:szCs w:val="24"/>
        </w:rPr>
        <w:t>и составит 2 8</w:t>
      </w:r>
      <w:r w:rsidR="00F77426" w:rsidRPr="00F77426">
        <w:rPr>
          <w:color w:val="000000" w:themeColor="text1"/>
          <w:sz w:val="24"/>
          <w:szCs w:val="24"/>
        </w:rPr>
        <w:t>60</w:t>
      </w:r>
      <w:r w:rsidRPr="00F77426">
        <w:rPr>
          <w:color w:val="000000" w:themeColor="text1"/>
          <w:sz w:val="24"/>
          <w:szCs w:val="24"/>
        </w:rPr>
        <w:t xml:space="preserve"> человек.</w:t>
      </w:r>
    </w:p>
    <w:p w:rsidR="00BA427A" w:rsidRDefault="00F77426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F77426">
        <w:rPr>
          <w:color w:val="000000" w:themeColor="text1"/>
          <w:sz w:val="24"/>
          <w:szCs w:val="24"/>
        </w:rPr>
        <w:t xml:space="preserve">Планируется, что в прогнозном периоде </w:t>
      </w:r>
      <w:r w:rsidR="00BA427A" w:rsidRPr="00F77426">
        <w:rPr>
          <w:color w:val="000000" w:themeColor="text1"/>
          <w:sz w:val="24"/>
          <w:szCs w:val="24"/>
        </w:rPr>
        <w:t>на 20</w:t>
      </w:r>
      <w:r w:rsidRPr="00F77426">
        <w:rPr>
          <w:color w:val="000000" w:themeColor="text1"/>
          <w:sz w:val="24"/>
          <w:szCs w:val="24"/>
        </w:rPr>
        <w:t>20</w:t>
      </w:r>
      <w:r w:rsidR="00BA427A" w:rsidRPr="00F77426">
        <w:rPr>
          <w:color w:val="000000" w:themeColor="text1"/>
          <w:sz w:val="24"/>
          <w:szCs w:val="24"/>
        </w:rPr>
        <w:t>-202</w:t>
      </w:r>
      <w:r w:rsidRPr="00F77426">
        <w:rPr>
          <w:color w:val="000000" w:themeColor="text1"/>
          <w:sz w:val="24"/>
          <w:szCs w:val="24"/>
        </w:rPr>
        <w:t>4</w:t>
      </w:r>
      <w:r w:rsidR="00BA427A" w:rsidRPr="00F77426">
        <w:rPr>
          <w:color w:val="000000" w:themeColor="text1"/>
          <w:sz w:val="24"/>
          <w:szCs w:val="24"/>
        </w:rPr>
        <w:t xml:space="preserve"> годы </w:t>
      </w:r>
      <w:r w:rsidRPr="00F77426">
        <w:rPr>
          <w:color w:val="000000" w:themeColor="text1"/>
          <w:sz w:val="24"/>
          <w:szCs w:val="24"/>
        </w:rPr>
        <w:t xml:space="preserve">значение данного показателя сохранится </w:t>
      </w:r>
      <w:r w:rsidR="00BA427A" w:rsidRPr="00F77426">
        <w:rPr>
          <w:color w:val="000000" w:themeColor="text1"/>
          <w:sz w:val="24"/>
          <w:szCs w:val="24"/>
        </w:rPr>
        <w:t>на уровне 201</w:t>
      </w:r>
      <w:r w:rsidRPr="00F77426">
        <w:rPr>
          <w:color w:val="000000" w:themeColor="text1"/>
          <w:sz w:val="24"/>
          <w:szCs w:val="24"/>
        </w:rPr>
        <w:t>9</w:t>
      </w:r>
      <w:r w:rsidR="00BA427A" w:rsidRPr="00F77426">
        <w:rPr>
          <w:color w:val="000000" w:themeColor="text1"/>
          <w:sz w:val="24"/>
          <w:szCs w:val="24"/>
        </w:rPr>
        <w:t xml:space="preserve"> года.</w:t>
      </w:r>
    </w:p>
    <w:p w:rsidR="008C29E3" w:rsidRPr="00F77426" w:rsidRDefault="008C29E3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Работники, уволенные (сокращенные) с градообразующего предприятия, в 2018 году отсутствовали. </w:t>
      </w:r>
    </w:p>
    <w:p w:rsidR="00BA427A" w:rsidRPr="009F6093" w:rsidRDefault="00BA427A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F6093">
        <w:rPr>
          <w:color w:val="000000" w:themeColor="text1"/>
          <w:sz w:val="24"/>
          <w:szCs w:val="24"/>
        </w:rPr>
        <w:t>Численность занятых в экономике (среднегодовая) моногорода по итогам 201</w:t>
      </w:r>
      <w:r w:rsidR="009F6093">
        <w:rPr>
          <w:color w:val="000000" w:themeColor="text1"/>
          <w:sz w:val="24"/>
          <w:szCs w:val="24"/>
        </w:rPr>
        <w:t>8</w:t>
      </w:r>
      <w:r w:rsidR="00AE4912" w:rsidRPr="009F6093">
        <w:rPr>
          <w:color w:val="000000" w:themeColor="text1"/>
          <w:sz w:val="24"/>
          <w:szCs w:val="24"/>
        </w:rPr>
        <w:t xml:space="preserve"> года составила 23 </w:t>
      </w:r>
      <w:r w:rsidR="009F6093" w:rsidRPr="009F6093">
        <w:rPr>
          <w:color w:val="000000" w:themeColor="text1"/>
          <w:sz w:val="24"/>
          <w:szCs w:val="24"/>
        </w:rPr>
        <w:t>264</w:t>
      </w:r>
      <w:r w:rsidR="00AE4912" w:rsidRPr="009F6093">
        <w:rPr>
          <w:color w:val="000000" w:themeColor="text1"/>
          <w:sz w:val="24"/>
          <w:szCs w:val="24"/>
        </w:rPr>
        <w:t xml:space="preserve"> человек</w:t>
      </w:r>
      <w:r w:rsidR="009F6093" w:rsidRPr="009F6093">
        <w:rPr>
          <w:color w:val="000000" w:themeColor="text1"/>
          <w:sz w:val="24"/>
          <w:szCs w:val="24"/>
        </w:rPr>
        <w:t xml:space="preserve">а (темп </w:t>
      </w:r>
      <w:proofErr w:type="gramStart"/>
      <w:r w:rsidR="009F6093" w:rsidRPr="009F6093">
        <w:rPr>
          <w:color w:val="000000" w:themeColor="text1"/>
          <w:sz w:val="24"/>
          <w:szCs w:val="24"/>
        </w:rPr>
        <w:t xml:space="preserve">снижения </w:t>
      </w:r>
      <w:r w:rsidR="008C29E3">
        <w:rPr>
          <w:color w:val="000000" w:themeColor="text1"/>
          <w:sz w:val="24"/>
          <w:szCs w:val="24"/>
        </w:rPr>
        <w:sym w:font="Symbol" w:char="F02D"/>
      </w:r>
      <w:r w:rsidR="008C29E3">
        <w:rPr>
          <w:color w:val="000000" w:themeColor="text1"/>
          <w:sz w:val="24"/>
          <w:szCs w:val="24"/>
        </w:rPr>
        <w:t xml:space="preserve"> </w:t>
      </w:r>
      <w:r w:rsidR="009F6093" w:rsidRPr="009F6093">
        <w:rPr>
          <w:color w:val="000000" w:themeColor="text1"/>
          <w:sz w:val="24"/>
          <w:szCs w:val="24"/>
        </w:rPr>
        <w:t>99</w:t>
      </w:r>
      <w:proofErr w:type="gramEnd"/>
      <w:r w:rsidR="009F6093" w:rsidRPr="009F6093">
        <w:rPr>
          <w:color w:val="000000" w:themeColor="text1"/>
          <w:sz w:val="24"/>
          <w:szCs w:val="24"/>
        </w:rPr>
        <w:t>,2 %)</w:t>
      </w:r>
      <w:r w:rsidRPr="009F6093">
        <w:rPr>
          <w:color w:val="000000" w:themeColor="text1"/>
          <w:sz w:val="24"/>
          <w:szCs w:val="24"/>
        </w:rPr>
        <w:t>.</w:t>
      </w:r>
    </w:p>
    <w:p w:rsidR="00BA427A" w:rsidRPr="009F6093" w:rsidRDefault="00BA427A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F6093">
        <w:rPr>
          <w:color w:val="000000" w:themeColor="text1"/>
          <w:sz w:val="24"/>
          <w:szCs w:val="24"/>
        </w:rPr>
        <w:t xml:space="preserve">В связи с сокращением численности постоянного населения численность занятых </w:t>
      </w:r>
      <w:r w:rsidR="009F6093">
        <w:rPr>
          <w:color w:val="000000" w:themeColor="text1"/>
          <w:sz w:val="24"/>
          <w:szCs w:val="24"/>
        </w:rPr>
        <w:t xml:space="preserve">                             </w:t>
      </w:r>
      <w:r w:rsidRPr="009F6093">
        <w:rPr>
          <w:color w:val="000000" w:themeColor="text1"/>
          <w:sz w:val="24"/>
          <w:szCs w:val="24"/>
        </w:rPr>
        <w:t>в экономике в 201</w:t>
      </w:r>
      <w:r w:rsidR="009F6093" w:rsidRPr="009F6093">
        <w:rPr>
          <w:color w:val="000000" w:themeColor="text1"/>
          <w:sz w:val="24"/>
          <w:szCs w:val="24"/>
        </w:rPr>
        <w:t>9</w:t>
      </w:r>
      <w:r w:rsidRPr="009F6093">
        <w:rPr>
          <w:color w:val="000000" w:themeColor="text1"/>
          <w:sz w:val="24"/>
          <w:szCs w:val="24"/>
        </w:rPr>
        <w:t>-202</w:t>
      </w:r>
      <w:r w:rsidR="009F6093" w:rsidRPr="009F6093">
        <w:rPr>
          <w:color w:val="000000" w:themeColor="text1"/>
          <w:sz w:val="24"/>
          <w:szCs w:val="24"/>
        </w:rPr>
        <w:t>4</w:t>
      </w:r>
      <w:r w:rsidRPr="009F6093">
        <w:rPr>
          <w:color w:val="000000" w:themeColor="text1"/>
          <w:sz w:val="24"/>
          <w:szCs w:val="24"/>
        </w:rPr>
        <w:t xml:space="preserve"> годах будет снижаться.</w:t>
      </w:r>
    </w:p>
    <w:p w:rsidR="00BA427A" w:rsidRPr="009F6093" w:rsidRDefault="009F6093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F6093">
        <w:rPr>
          <w:color w:val="000000" w:themeColor="text1"/>
          <w:sz w:val="24"/>
          <w:szCs w:val="24"/>
        </w:rPr>
        <w:t>По итогам 2019</w:t>
      </w:r>
      <w:r w:rsidR="00BA427A" w:rsidRPr="009F6093">
        <w:rPr>
          <w:color w:val="000000" w:themeColor="text1"/>
          <w:sz w:val="24"/>
          <w:szCs w:val="24"/>
        </w:rPr>
        <w:t xml:space="preserve"> года </w:t>
      </w:r>
      <w:r w:rsidR="00200163" w:rsidRPr="009F6093">
        <w:rPr>
          <w:color w:val="000000" w:themeColor="text1"/>
          <w:sz w:val="24"/>
          <w:szCs w:val="24"/>
        </w:rPr>
        <w:t>численность з</w:t>
      </w:r>
      <w:r w:rsidRPr="009F6093">
        <w:rPr>
          <w:color w:val="000000" w:themeColor="text1"/>
          <w:sz w:val="24"/>
          <w:szCs w:val="24"/>
        </w:rPr>
        <w:t>анятых в экономике составит 23 </w:t>
      </w:r>
      <w:r w:rsidR="00200163" w:rsidRPr="009F6093">
        <w:rPr>
          <w:color w:val="000000" w:themeColor="text1"/>
          <w:sz w:val="24"/>
          <w:szCs w:val="24"/>
        </w:rPr>
        <w:t>0</w:t>
      </w:r>
      <w:r w:rsidRPr="009F6093">
        <w:rPr>
          <w:color w:val="000000" w:themeColor="text1"/>
          <w:sz w:val="24"/>
          <w:szCs w:val="24"/>
        </w:rPr>
        <w:t>84</w:t>
      </w:r>
      <w:r w:rsidR="00200163" w:rsidRPr="009F6093">
        <w:rPr>
          <w:color w:val="000000" w:themeColor="text1"/>
          <w:sz w:val="24"/>
          <w:szCs w:val="24"/>
        </w:rPr>
        <w:t xml:space="preserve"> человек</w:t>
      </w:r>
      <w:r w:rsidR="00797B00">
        <w:rPr>
          <w:color w:val="000000" w:themeColor="text1"/>
          <w:sz w:val="24"/>
          <w:szCs w:val="24"/>
        </w:rPr>
        <w:t>а</w:t>
      </w:r>
      <w:r w:rsidR="00200163" w:rsidRPr="009F6093">
        <w:rPr>
          <w:color w:val="000000" w:themeColor="text1"/>
          <w:sz w:val="24"/>
          <w:szCs w:val="24"/>
        </w:rPr>
        <w:t>, что ниже уровня 201</w:t>
      </w:r>
      <w:r w:rsidRPr="009F6093">
        <w:rPr>
          <w:color w:val="000000" w:themeColor="text1"/>
          <w:sz w:val="24"/>
          <w:szCs w:val="24"/>
        </w:rPr>
        <w:t>8</w:t>
      </w:r>
      <w:r w:rsidR="00200163" w:rsidRPr="009F6093">
        <w:rPr>
          <w:color w:val="000000" w:themeColor="text1"/>
          <w:sz w:val="24"/>
          <w:szCs w:val="24"/>
        </w:rPr>
        <w:t xml:space="preserve"> года </w:t>
      </w:r>
      <w:r w:rsidR="00BA427A" w:rsidRPr="009F6093">
        <w:rPr>
          <w:color w:val="000000" w:themeColor="text1"/>
          <w:sz w:val="24"/>
          <w:szCs w:val="24"/>
        </w:rPr>
        <w:t xml:space="preserve">на </w:t>
      </w:r>
      <w:r w:rsidRPr="009F6093">
        <w:rPr>
          <w:color w:val="000000" w:themeColor="text1"/>
          <w:sz w:val="24"/>
          <w:szCs w:val="24"/>
        </w:rPr>
        <w:t>180</w:t>
      </w:r>
      <w:r w:rsidR="00200163" w:rsidRPr="009F6093">
        <w:rPr>
          <w:color w:val="000000" w:themeColor="text1"/>
          <w:sz w:val="24"/>
          <w:szCs w:val="24"/>
        </w:rPr>
        <w:t xml:space="preserve"> человек.</w:t>
      </w:r>
    </w:p>
    <w:p w:rsidR="00200163" w:rsidRPr="00A01AC5" w:rsidRDefault="00200163" w:rsidP="009F6093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F6093">
        <w:rPr>
          <w:color w:val="000000" w:themeColor="text1"/>
          <w:sz w:val="24"/>
          <w:szCs w:val="24"/>
        </w:rPr>
        <w:t>В 20</w:t>
      </w:r>
      <w:r w:rsidR="009F6093" w:rsidRPr="009F6093">
        <w:rPr>
          <w:color w:val="000000" w:themeColor="text1"/>
          <w:sz w:val="24"/>
          <w:szCs w:val="24"/>
        </w:rPr>
        <w:t>20</w:t>
      </w:r>
      <w:r w:rsidRPr="009F6093">
        <w:rPr>
          <w:color w:val="000000" w:themeColor="text1"/>
          <w:sz w:val="24"/>
          <w:szCs w:val="24"/>
        </w:rPr>
        <w:t xml:space="preserve"> году данный показатель составит: в консервативном варианте – 22 </w:t>
      </w:r>
      <w:r w:rsidR="009F6093" w:rsidRPr="009F6093">
        <w:rPr>
          <w:color w:val="000000" w:themeColor="text1"/>
          <w:sz w:val="24"/>
          <w:szCs w:val="24"/>
        </w:rPr>
        <w:t>894</w:t>
      </w:r>
      <w:r w:rsidRPr="009F6093">
        <w:rPr>
          <w:color w:val="000000" w:themeColor="text1"/>
          <w:sz w:val="24"/>
          <w:szCs w:val="24"/>
        </w:rPr>
        <w:t xml:space="preserve"> человек</w:t>
      </w:r>
      <w:r w:rsidR="009F6093" w:rsidRPr="009F6093">
        <w:rPr>
          <w:color w:val="000000" w:themeColor="text1"/>
          <w:sz w:val="24"/>
          <w:szCs w:val="24"/>
        </w:rPr>
        <w:t>а</w:t>
      </w:r>
      <w:r w:rsidRPr="009F6093">
        <w:rPr>
          <w:color w:val="000000" w:themeColor="text1"/>
          <w:sz w:val="24"/>
          <w:szCs w:val="24"/>
        </w:rPr>
        <w:t>, что ниже уровня 201</w:t>
      </w:r>
      <w:r w:rsidR="009F6093" w:rsidRPr="009F6093">
        <w:rPr>
          <w:color w:val="000000" w:themeColor="text1"/>
          <w:sz w:val="24"/>
          <w:szCs w:val="24"/>
        </w:rPr>
        <w:t>9</w:t>
      </w:r>
      <w:r w:rsidRPr="009F6093">
        <w:rPr>
          <w:color w:val="000000" w:themeColor="text1"/>
          <w:sz w:val="24"/>
          <w:szCs w:val="24"/>
        </w:rPr>
        <w:t xml:space="preserve"> года на </w:t>
      </w:r>
      <w:r w:rsidR="009F6093" w:rsidRPr="009F6093">
        <w:rPr>
          <w:color w:val="000000" w:themeColor="text1"/>
          <w:sz w:val="24"/>
          <w:szCs w:val="24"/>
        </w:rPr>
        <w:t>190</w:t>
      </w:r>
      <w:r w:rsidRPr="009F6093">
        <w:rPr>
          <w:color w:val="000000" w:themeColor="text1"/>
          <w:sz w:val="24"/>
          <w:szCs w:val="24"/>
        </w:rPr>
        <w:t xml:space="preserve"> </w:t>
      </w:r>
      <w:r w:rsidRPr="00A01AC5">
        <w:rPr>
          <w:color w:val="000000" w:themeColor="text1"/>
          <w:sz w:val="24"/>
          <w:szCs w:val="24"/>
        </w:rPr>
        <w:t>человек; в базовом варианте – 22 </w:t>
      </w:r>
      <w:r w:rsidR="009F6093" w:rsidRPr="00A01AC5">
        <w:rPr>
          <w:color w:val="000000" w:themeColor="text1"/>
          <w:sz w:val="24"/>
          <w:szCs w:val="24"/>
        </w:rPr>
        <w:t>944</w:t>
      </w:r>
      <w:r w:rsidRPr="00A01AC5">
        <w:rPr>
          <w:color w:val="000000" w:themeColor="text1"/>
          <w:sz w:val="24"/>
          <w:szCs w:val="24"/>
        </w:rPr>
        <w:t xml:space="preserve"> человек</w:t>
      </w:r>
      <w:r w:rsidR="00F9052E">
        <w:rPr>
          <w:color w:val="000000" w:themeColor="text1"/>
          <w:sz w:val="24"/>
          <w:szCs w:val="24"/>
        </w:rPr>
        <w:t>а</w:t>
      </w:r>
      <w:r w:rsidRPr="00A01AC5">
        <w:rPr>
          <w:color w:val="000000" w:themeColor="text1"/>
          <w:sz w:val="24"/>
          <w:szCs w:val="24"/>
        </w:rPr>
        <w:t>, что ниже уровня 201</w:t>
      </w:r>
      <w:r w:rsidR="00A01AC5" w:rsidRPr="00A01AC5">
        <w:rPr>
          <w:color w:val="000000" w:themeColor="text1"/>
          <w:sz w:val="24"/>
          <w:szCs w:val="24"/>
        </w:rPr>
        <w:t>9 года на 14</w:t>
      </w:r>
      <w:r w:rsidRPr="00A01AC5">
        <w:rPr>
          <w:color w:val="000000" w:themeColor="text1"/>
          <w:sz w:val="24"/>
          <w:szCs w:val="24"/>
        </w:rPr>
        <w:t>0 человек</w:t>
      </w:r>
      <w:r w:rsidR="009F6093" w:rsidRPr="00A01AC5">
        <w:rPr>
          <w:color w:val="000000" w:themeColor="text1"/>
          <w:sz w:val="24"/>
          <w:szCs w:val="24"/>
        </w:rPr>
        <w:t xml:space="preserve">, в целевом варианте – 22 994 человека, что ниже уровня </w:t>
      </w:r>
      <w:r w:rsidR="00F9052E">
        <w:rPr>
          <w:color w:val="000000" w:themeColor="text1"/>
          <w:sz w:val="24"/>
          <w:szCs w:val="24"/>
        </w:rPr>
        <w:t xml:space="preserve">                 </w:t>
      </w:r>
      <w:r w:rsidR="009F6093" w:rsidRPr="00A01AC5">
        <w:rPr>
          <w:color w:val="000000" w:themeColor="text1"/>
          <w:sz w:val="24"/>
          <w:szCs w:val="24"/>
        </w:rPr>
        <w:t>2019 года на 90 человек.</w:t>
      </w:r>
    </w:p>
    <w:p w:rsidR="00F9052E" w:rsidRPr="00F9052E" w:rsidRDefault="00F9052E" w:rsidP="00F9052E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70C0"/>
          <w:sz w:val="24"/>
          <w:szCs w:val="24"/>
        </w:rPr>
      </w:pPr>
      <w:r w:rsidRPr="00F9052E">
        <w:rPr>
          <w:color w:val="000000" w:themeColor="text1"/>
          <w:sz w:val="24"/>
          <w:szCs w:val="24"/>
        </w:rPr>
        <w:lastRenderedPageBreak/>
        <w:t>В 2021 году данный показатель составит: в консервативном варианте – 22 794 человека, что ниже уровня 2020 года на 100 человек; в базовом варианте – 22 844 человека, что ниже уровня 2020 года на 100 человек, в целевом варианте – 22 894 человека, что ниже уровня                   2020 года на 100 человек.</w:t>
      </w:r>
    </w:p>
    <w:p w:rsidR="00F9052E" w:rsidRPr="001801AC" w:rsidRDefault="00F9052E" w:rsidP="00F9052E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801AC">
        <w:rPr>
          <w:color w:val="000000" w:themeColor="text1"/>
          <w:sz w:val="24"/>
          <w:szCs w:val="24"/>
        </w:rPr>
        <w:t>В 2022 году данный показатель составит: в консервативном варианте – 22 </w:t>
      </w:r>
      <w:r w:rsidR="001801AC" w:rsidRPr="001801AC">
        <w:rPr>
          <w:color w:val="000000" w:themeColor="text1"/>
          <w:sz w:val="24"/>
          <w:szCs w:val="24"/>
        </w:rPr>
        <w:t>6</w:t>
      </w:r>
      <w:r w:rsidRPr="001801AC">
        <w:rPr>
          <w:color w:val="000000" w:themeColor="text1"/>
          <w:sz w:val="24"/>
          <w:szCs w:val="24"/>
        </w:rPr>
        <w:t>94 человека, что ниже уровня 20</w:t>
      </w:r>
      <w:r w:rsidR="001801AC" w:rsidRPr="001801AC">
        <w:rPr>
          <w:color w:val="000000" w:themeColor="text1"/>
          <w:sz w:val="24"/>
          <w:szCs w:val="24"/>
        </w:rPr>
        <w:t>21</w:t>
      </w:r>
      <w:r w:rsidRPr="001801AC">
        <w:rPr>
          <w:color w:val="000000" w:themeColor="text1"/>
          <w:sz w:val="24"/>
          <w:szCs w:val="24"/>
        </w:rPr>
        <w:t xml:space="preserve"> года на 1</w:t>
      </w:r>
      <w:r w:rsidR="001801AC" w:rsidRPr="001801AC">
        <w:rPr>
          <w:color w:val="000000" w:themeColor="text1"/>
          <w:sz w:val="24"/>
          <w:szCs w:val="24"/>
        </w:rPr>
        <w:t>0</w:t>
      </w:r>
      <w:r w:rsidRPr="001801AC">
        <w:rPr>
          <w:color w:val="000000" w:themeColor="text1"/>
          <w:sz w:val="24"/>
          <w:szCs w:val="24"/>
        </w:rPr>
        <w:t>0 человек; в базовом варианте – 22 </w:t>
      </w:r>
      <w:r w:rsidR="001801AC" w:rsidRPr="001801AC">
        <w:rPr>
          <w:color w:val="000000" w:themeColor="text1"/>
          <w:sz w:val="24"/>
          <w:szCs w:val="24"/>
        </w:rPr>
        <w:t>7</w:t>
      </w:r>
      <w:r w:rsidRPr="001801AC">
        <w:rPr>
          <w:color w:val="000000" w:themeColor="text1"/>
          <w:sz w:val="24"/>
          <w:szCs w:val="24"/>
        </w:rPr>
        <w:t>44 человека</w:t>
      </w:r>
      <w:r w:rsidR="00797B00">
        <w:rPr>
          <w:color w:val="000000" w:themeColor="text1"/>
          <w:sz w:val="24"/>
          <w:szCs w:val="24"/>
        </w:rPr>
        <w:t>, что ниже уровня 2021</w:t>
      </w:r>
      <w:r w:rsidR="001801AC" w:rsidRPr="001801AC">
        <w:rPr>
          <w:color w:val="000000" w:themeColor="text1"/>
          <w:sz w:val="24"/>
          <w:szCs w:val="24"/>
        </w:rPr>
        <w:t xml:space="preserve"> года на 10</w:t>
      </w:r>
      <w:r w:rsidRPr="001801AC">
        <w:rPr>
          <w:color w:val="000000" w:themeColor="text1"/>
          <w:sz w:val="24"/>
          <w:szCs w:val="24"/>
        </w:rPr>
        <w:t xml:space="preserve">0 человек, в целевом варианте – </w:t>
      </w:r>
      <w:r w:rsidR="001801AC" w:rsidRPr="001801AC">
        <w:rPr>
          <w:color w:val="000000" w:themeColor="text1"/>
          <w:sz w:val="24"/>
          <w:szCs w:val="24"/>
        </w:rPr>
        <w:t>22 7</w:t>
      </w:r>
      <w:r w:rsidRPr="001801AC">
        <w:rPr>
          <w:color w:val="000000" w:themeColor="text1"/>
          <w:sz w:val="24"/>
          <w:szCs w:val="24"/>
        </w:rPr>
        <w:t xml:space="preserve">94 человека, что ниже уровня </w:t>
      </w:r>
      <w:r w:rsidR="001801AC" w:rsidRPr="001801AC">
        <w:rPr>
          <w:color w:val="000000" w:themeColor="text1"/>
          <w:sz w:val="24"/>
          <w:szCs w:val="24"/>
        </w:rPr>
        <w:t xml:space="preserve">      </w:t>
      </w:r>
      <w:r w:rsidRPr="001801AC">
        <w:rPr>
          <w:color w:val="000000" w:themeColor="text1"/>
          <w:sz w:val="24"/>
          <w:szCs w:val="24"/>
        </w:rPr>
        <w:t>20</w:t>
      </w:r>
      <w:r w:rsidR="001801AC" w:rsidRPr="001801AC">
        <w:rPr>
          <w:color w:val="000000" w:themeColor="text1"/>
          <w:sz w:val="24"/>
          <w:szCs w:val="24"/>
        </w:rPr>
        <w:t>21 года на 10</w:t>
      </w:r>
      <w:r w:rsidRPr="001801AC">
        <w:rPr>
          <w:color w:val="000000" w:themeColor="text1"/>
          <w:sz w:val="24"/>
          <w:szCs w:val="24"/>
        </w:rPr>
        <w:t>0 человек.</w:t>
      </w:r>
    </w:p>
    <w:p w:rsidR="00F9052E" w:rsidRPr="005048EA" w:rsidRDefault="00F9052E" w:rsidP="00F9052E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48EA">
        <w:rPr>
          <w:color w:val="000000" w:themeColor="text1"/>
          <w:sz w:val="24"/>
          <w:szCs w:val="24"/>
        </w:rPr>
        <w:t>В 2023 году данный показатель составит: в консервативном варианте – 22 </w:t>
      </w:r>
      <w:r w:rsidR="005048EA" w:rsidRPr="005048EA">
        <w:rPr>
          <w:color w:val="000000" w:themeColor="text1"/>
          <w:sz w:val="24"/>
          <w:szCs w:val="24"/>
        </w:rPr>
        <w:t>604</w:t>
      </w:r>
      <w:r w:rsidRPr="005048EA">
        <w:rPr>
          <w:color w:val="000000" w:themeColor="text1"/>
          <w:sz w:val="24"/>
          <w:szCs w:val="24"/>
        </w:rPr>
        <w:t xml:space="preserve"> человека, что ниже уровня 20</w:t>
      </w:r>
      <w:r w:rsidR="005048EA" w:rsidRPr="005048EA">
        <w:rPr>
          <w:color w:val="000000" w:themeColor="text1"/>
          <w:sz w:val="24"/>
          <w:szCs w:val="24"/>
        </w:rPr>
        <w:t>22</w:t>
      </w:r>
      <w:r w:rsidRPr="005048EA">
        <w:rPr>
          <w:color w:val="000000" w:themeColor="text1"/>
          <w:sz w:val="24"/>
          <w:szCs w:val="24"/>
        </w:rPr>
        <w:t xml:space="preserve"> года на 90 человек; в базовом варианте – 22 </w:t>
      </w:r>
      <w:r w:rsidR="005048EA" w:rsidRPr="005048EA">
        <w:rPr>
          <w:color w:val="000000" w:themeColor="text1"/>
          <w:sz w:val="24"/>
          <w:szCs w:val="24"/>
        </w:rPr>
        <w:t>65</w:t>
      </w:r>
      <w:r w:rsidRPr="005048EA">
        <w:rPr>
          <w:color w:val="000000" w:themeColor="text1"/>
          <w:sz w:val="24"/>
          <w:szCs w:val="24"/>
        </w:rPr>
        <w:t>4 человека, что ниже уровня 20</w:t>
      </w:r>
      <w:r w:rsidR="005048EA" w:rsidRPr="005048EA">
        <w:rPr>
          <w:color w:val="000000" w:themeColor="text1"/>
          <w:sz w:val="24"/>
          <w:szCs w:val="24"/>
        </w:rPr>
        <w:t>22 года на 90</w:t>
      </w:r>
      <w:r w:rsidRPr="005048EA">
        <w:rPr>
          <w:color w:val="000000" w:themeColor="text1"/>
          <w:sz w:val="24"/>
          <w:szCs w:val="24"/>
        </w:rPr>
        <w:t xml:space="preserve"> человек, в целевом варианте – </w:t>
      </w:r>
      <w:r w:rsidR="005048EA" w:rsidRPr="005048EA">
        <w:rPr>
          <w:color w:val="000000" w:themeColor="text1"/>
          <w:sz w:val="24"/>
          <w:szCs w:val="24"/>
        </w:rPr>
        <w:t>22 70</w:t>
      </w:r>
      <w:r w:rsidRPr="005048EA">
        <w:rPr>
          <w:color w:val="000000" w:themeColor="text1"/>
          <w:sz w:val="24"/>
          <w:szCs w:val="24"/>
        </w:rPr>
        <w:t xml:space="preserve">4 человека, что ниже уровня </w:t>
      </w:r>
      <w:r w:rsidR="005048EA" w:rsidRPr="005048EA">
        <w:rPr>
          <w:color w:val="000000" w:themeColor="text1"/>
          <w:sz w:val="24"/>
          <w:szCs w:val="24"/>
        </w:rPr>
        <w:t xml:space="preserve">                 </w:t>
      </w:r>
      <w:r w:rsidRPr="005048EA">
        <w:rPr>
          <w:color w:val="000000" w:themeColor="text1"/>
          <w:sz w:val="24"/>
          <w:szCs w:val="24"/>
        </w:rPr>
        <w:t>20</w:t>
      </w:r>
      <w:r w:rsidR="005048EA" w:rsidRPr="005048EA">
        <w:rPr>
          <w:color w:val="000000" w:themeColor="text1"/>
          <w:sz w:val="24"/>
          <w:szCs w:val="24"/>
        </w:rPr>
        <w:t>22</w:t>
      </w:r>
      <w:r w:rsidRPr="005048EA">
        <w:rPr>
          <w:color w:val="000000" w:themeColor="text1"/>
          <w:sz w:val="24"/>
          <w:szCs w:val="24"/>
        </w:rPr>
        <w:t xml:space="preserve"> года на 90 человек.</w:t>
      </w:r>
    </w:p>
    <w:p w:rsidR="00F9052E" w:rsidRPr="005048EA" w:rsidRDefault="00F9052E" w:rsidP="00F9052E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48EA">
        <w:rPr>
          <w:color w:val="000000" w:themeColor="text1"/>
          <w:sz w:val="24"/>
          <w:szCs w:val="24"/>
        </w:rPr>
        <w:t>В 2024 году данный показатель составит: в консервативном варианте – 22 </w:t>
      </w:r>
      <w:r w:rsidR="005048EA" w:rsidRPr="005048EA">
        <w:rPr>
          <w:color w:val="000000" w:themeColor="text1"/>
          <w:sz w:val="24"/>
          <w:szCs w:val="24"/>
        </w:rPr>
        <w:t>514</w:t>
      </w:r>
      <w:r w:rsidRPr="005048EA">
        <w:rPr>
          <w:color w:val="000000" w:themeColor="text1"/>
          <w:sz w:val="24"/>
          <w:szCs w:val="24"/>
        </w:rPr>
        <w:t xml:space="preserve"> человека, что ниже уровня 20</w:t>
      </w:r>
      <w:r w:rsidR="005048EA" w:rsidRPr="005048EA">
        <w:rPr>
          <w:color w:val="000000" w:themeColor="text1"/>
          <w:sz w:val="24"/>
          <w:szCs w:val="24"/>
        </w:rPr>
        <w:t>23</w:t>
      </w:r>
      <w:r w:rsidRPr="005048EA">
        <w:rPr>
          <w:color w:val="000000" w:themeColor="text1"/>
          <w:sz w:val="24"/>
          <w:szCs w:val="24"/>
        </w:rPr>
        <w:t xml:space="preserve"> года на 90 человек; в базовом варианте – 22 </w:t>
      </w:r>
      <w:r w:rsidR="005048EA" w:rsidRPr="005048EA">
        <w:rPr>
          <w:color w:val="000000" w:themeColor="text1"/>
          <w:sz w:val="24"/>
          <w:szCs w:val="24"/>
        </w:rPr>
        <w:t>56</w:t>
      </w:r>
      <w:r w:rsidRPr="005048EA">
        <w:rPr>
          <w:color w:val="000000" w:themeColor="text1"/>
          <w:sz w:val="24"/>
          <w:szCs w:val="24"/>
        </w:rPr>
        <w:t>4 человека, что ниже уровня 20</w:t>
      </w:r>
      <w:r w:rsidR="00E734F6">
        <w:rPr>
          <w:color w:val="000000" w:themeColor="text1"/>
          <w:sz w:val="24"/>
          <w:szCs w:val="24"/>
        </w:rPr>
        <w:t>23 года на 9</w:t>
      </w:r>
      <w:r w:rsidRPr="005048EA">
        <w:rPr>
          <w:color w:val="000000" w:themeColor="text1"/>
          <w:sz w:val="24"/>
          <w:szCs w:val="24"/>
        </w:rPr>
        <w:t xml:space="preserve">0 человек, в целевом варианте – 22 </w:t>
      </w:r>
      <w:r w:rsidR="005048EA" w:rsidRPr="005048EA">
        <w:rPr>
          <w:color w:val="000000" w:themeColor="text1"/>
          <w:sz w:val="24"/>
          <w:szCs w:val="24"/>
        </w:rPr>
        <w:t>61</w:t>
      </w:r>
      <w:r w:rsidRPr="005048EA">
        <w:rPr>
          <w:color w:val="000000" w:themeColor="text1"/>
          <w:sz w:val="24"/>
          <w:szCs w:val="24"/>
        </w:rPr>
        <w:t xml:space="preserve">4 человека, что ниже уровня </w:t>
      </w:r>
      <w:r w:rsidR="005048EA" w:rsidRPr="005048EA">
        <w:rPr>
          <w:color w:val="000000" w:themeColor="text1"/>
          <w:sz w:val="24"/>
          <w:szCs w:val="24"/>
        </w:rPr>
        <w:t xml:space="preserve">                </w:t>
      </w:r>
      <w:r w:rsidRPr="005048EA">
        <w:rPr>
          <w:color w:val="000000" w:themeColor="text1"/>
          <w:sz w:val="24"/>
          <w:szCs w:val="24"/>
        </w:rPr>
        <w:t>20</w:t>
      </w:r>
      <w:r w:rsidR="005048EA" w:rsidRPr="005048EA">
        <w:rPr>
          <w:color w:val="000000" w:themeColor="text1"/>
          <w:sz w:val="24"/>
          <w:szCs w:val="24"/>
        </w:rPr>
        <w:t>23</w:t>
      </w:r>
      <w:r w:rsidRPr="005048EA">
        <w:rPr>
          <w:color w:val="000000" w:themeColor="text1"/>
          <w:sz w:val="24"/>
          <w:szCs w:val="24"/>
        </w:rPr>
        <w:t xml:space="preserve"> года на 90 человек.</w:t>
      </w:r>
    </w:p>
    <w:p w:rsidR="003470FA" w:rsidRPr="00555EF2" w:rsidRDefault="003470FA" w:rsidP="003470FA">
      <w:pPr>
        <w:pStyle w:val="a9"/>
        <w:spacing w:after="0" w:line="360" w:lineRule="auto"/>
        <w:ind w:firstLine="567"/>
        <w:jc w:val="both"/>
        <w:rPr>
          <w:color w:val="C00000"/>
          <w:sz w:val="24"/>
          <w:szCs w:val="24"/>
        </w:rPr>
      </w:pPr>
      <w:r w:rsidRPr="005048EA">
        <w:rPr>
          <w:color w:val="000000" w:themeColor="text1"/>
          <w:sz w:val="24"/>
          <w:szCs w:val="24"/>
        </w:rPr>
        <w:t>Численность населения в трудоспособном возрасте по итогам 201</w:t>
      </w:r>
      <w:r w:rsidR="005048EA" w:rsidRPr="005048EA">
        <w:rPr>
          <w:color w:val="000000" w:themeColor="text1"/>
          <w:sz w:val="24"/>
          <w:szCs w:val="24"/>
        </w:rPr>
        <w:t>8</w:t>
      </w:r>
      <w:r w:rsidRPr="005048EA">
        <w:rPr>
          <w:color w:val="000000" w:themeColor="text1"/>
          <w:sz w:val="24"/>
          <w:szCs w:val="24"/>
        </w:rPr>
        <w:t xml:space="preserve"> года сократилась </w:t>
      </w:r>
      <w:r w:rsidR="005048EA">
        <w:rPr>
          <w:color w:val="000000" w:themeColor="text1"/>
          <w:sz w:val="24"/>
          <w:szCs w:val="24"/>
        </w:rPr>
        <w:t xml:space="preserve">                  </w:t>
      </w:r>
      <w:r w:rsidRPr="005048EA">
        <w:rPr>
          <w:color w:val="000000" w:themeColor="text1"/>
          <w:sz w:val="24"/>
          <w:szCs w:val="24"/>
        </w:rPr>
        <w:t xml:space="preserve">на </w:t>
      </w:r>
      <w:r w:rsidR="005048EA">
        <w:rPr>
          <w:color w:val="000000" w:themeColor="text1"/>
          <w:sz w:val="24"/>
          <w:szCs w:val="24"/>
        </w:rPr>
        <w:t>405</w:t>
      </w:r>
      <w:r w:rsidRPr="005048EA">
        <w:rPr>
          <w:color w:val="000000" w:themeColor="text1"/>
          <w:sz w:val="24"/>
          <w:szCs w:val="24"/>
        </w:rPr>
        <w:t xml:space="preserve"> чел</w:t>
      </w:r>
      <w:r w:rsidR="005048EA" w:rsidRPr="005048EA">
        <w:rPr>
          <w:color w:val="000000" w:themeColor="text1"/>
          <w:sz w:val="24"/>
          <w:szCs w:val="24"/>
        </w:rPr>
        <w:t>овек</w:t>
      </w:r>
      <w:r w:rsidR="00AE4B41">
        <w:rPr>
          <w:color w:val="000000" w:themeColor="text1"/>
          <w:sz w:val="24"/>
          <w:szCs w:val="24"/>
        </w:rPr>
        <w:t>,</w:t>
      </w:r>
      <w:r w:rsidR="005048EA" w:rsidRPr="005048EA">
        <w:rPr>
          <w:color w:val="000000" w:themeColor="text1"/>
          <w:sz w:val="24"/>
          <w:szCs w:val="24"/>
        </w:rPr>
        <w:t xml:space="preserve"> по сравнению с уровнем 2017</w:t>
      </w:r>
      <w:r w:rsidRPr="005048EA">
        <w:rPr>
          <w:color w:val="000000" w:themeColor="text1"/>
          <w:sz w:val="24"/>
          <w:szCs w:val="24"/>
        </w:rPr>
        <w:t xml:space="preserve"> года</w:t>
      </w:r>
      <w:r w:rsidR="00AE4B41">
        <w:rPr>
          <w:color w:val="000000" w:themeColor="text1"/>
          <w:sz w:val="24"/>
          <w:szCs w:val="24"/>
        </w:rPr>
        <w:t>,</w:t>
      </w:r>
      <w:r w:rsidRPr="005048EA">
        <w:rPr>
          <w:color w:val="000000" w:themeColor="text1"/>
          <w:sz w:val="24"/>
          <w:szCs w:val="24"/>
        </w:rPr>
        <w:t xml:space="preserve"> и составила 23 </w:t>
      </w:r>
      <w:r w:rsidR="005048EA">
        <w:rPr>
          <w:color w:val="000000" w:themeColor="text1"/>
          <w:sz w:val="24"/>
          <w:szCs w:val="24"/>
        </w:rPr>
        <w:t>172</w:t>
      </w:r>
      <w:r w:rsidRPr="005048EA">
        <w:rPr>
          <w:color w:val="000000" w:themeColor="text1"/>
          <w:sz w:val="24"/>
          <w:szCs w:val="24"/>
        </w:rPr>
        <w:t xml:space="preserve"> человек</w:t>
      </w:r>
      <w:r w:rsidR="005048EA" w:rsidRPr="005048EA">
        <w:rPr>
          <w:color w:val="000000" w:themeColor="text1"/>
          <w:sz w:val="24"/>
          <w:szCs w:val="24"/>
        </w:rPr>
        <w:t>а</w:t>
      </w:r>
      <w:r w:rsidRPr="005048EA">
        <w:rPr>
          <w:color w:val="000000" w:themeColor="text1"/>
          <w:sz w:val="24"/>
          <w:szCs w:val="24"/>
        </w:rPr>
        <w:t>. В численности постоянного населения она за</w:t>
      </w:r>
      <w:r w:rsidR="005048EA" w:rsidRPr="005048EA">
        <w:rPr>
          <w:color w:val="000000" w:themeColor="text1"/>
          <w:sz w:val="24"/>
          <w:szCs w:val="24"/>
        </w:rPr>
        <w:t xml:space="preserve">нимает 54,1 </w:t>
      </w:r>
      <w:r w:rsidRPr="005048EA">
        <w:rPr>
          <w:color w:val="000000" w:themeColor="text1"/>
          <w:sz w:val="24"/>
          <w:szCs w:val="24"/>
        </w:rPr>
        <w:t>%.</w:t>
      </w:r>
    </w:p>
    <w:p w:rsidR="003470FA" w:rsidRPr="005048EA" w:rsidRDefault="005048EA" w:rsidP="003470FA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48EA">
        <w:rPr>
          <w:color w:val="000000" w:themeColor="text1"/>
          <w:sz w:val="24"/>
          <w:szCs w:val="24"/>
        </w:rPr>
        <w:t>По оценке 2019</w:t>
      </w:r>
      <w:r w:rsidR="003470FA" w:rsidRPr="005048EA">
        <w:rPr>
          <w:color w:val="000000" w:themeColor="text1"/>
          <w:sz w:val="24"/>
          <w:szCs w:val="24"/>
        </w:rPr>
        <w:t xml:space="preserve"> года численность населения в трудоспособном возрасте сократится </w:t>
      </w:r>
      <w:r>
        <w:rPr>
          <w:color w:val="000000" w:themeColor="text1"/>
          <w:sz w:val="24"/>
          <w:szCs w:val="24"/>
        </w:rPr>
        <w:t xml:space="preserve">                    </w:t>
      </w:r>
      <w:r w:rsidR="003470FA" w:rsidRPr="005048EA">
        <w:rPr>
          <w:color w:val="000000" w:themeColor="text1"/>
          <w:sz w:val="24"/>
          <w:szCs w:val="24"/>
        </w:rPr>
        <w:t>на 400 человек и составит 2</w:t>
      </w:r>
      <w:r w:rsidRPr="005048EA">
        <w:rPr>
          <w:color w:val="000000" w:themeColor="text1"/>
          <w:sz w:val="24"/>
          <w:szCs w:val="24"/>
        </w:rPr>
        <w:t>2</w:t>
      </w:r>
      <w:r w:rsidR="003470FA" w:rsidRPr="005048EA">
        <w:rPr>
          <w:color w:val="000000" w:themeColor="text1"/>
          <w:sz w:val="24"/>
          <w:szCs w:val="24"/>
        </w:rPr>
        <w:t xml:space="preserve"> </w:t>
      </w:r>
      <w:r w:rsidRPr="005048EA">
        <w:rPr>
          <w:color w:val="000000" w:themeColor="text1"/>
          <w:sz w:val="24"/>
          <w:szCs w:val="24"/>
        </w:rPr>
        <w:t>772</w:t>
      </w:r>
      <w:r w:rsidR="003470FA" w:rsidRPr="005048EA">
        <w:rPr>
          <w:color w:val="000000" w:themeColor="text1"/>
          <w:sz w:val="24"/>
          <w:szCs w:val="24"/>
        </w:rPr>
        <w:t xml:space="preserve"> человек</w:t>
      </w:r>
      <w:r w:rsidRPr="005048EA">
        <w:rPr>
          <w:color w:val="000000" w:themeColor="text1"/>
          <w:sz w:val="24"/>
          <w:szCs w:val="24"/>
        </w:rPr>
        <w:t>а</w:t>
      </w:r>
      <w:r w:rsidR="003470FA" w:rsidRPr="005048EA">
        <w:rPr>
          <w:color w:val="000000" w:themeColor="text1"/>
          <w:sz w:val="24"/>
          <w:szCs w:val="24"/>
        </w:rPr>
        <w:t>.</w:t>
      </w:r>
    </w:p>
    <w:p w:rsidR="003470FA" w:rsidRPr="005048EA" w:rsidRDefault="003470FA" w:rsidP="005048EA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48EA">
        <w:rPr>
          <w:color w:val="000000" w:themeColor="text1"/>
          <w:sz w:val="24"/>
          <w:szCs w:val="24"/>
        </w:rPr>
        <w:t>В 20</w:t>
      </w:r>
      <w:r w:rsidR="005048EA" w:rsidRPr="005048EA">
        <w:rPr>
          <w:color w:val="000000" w:themeColor="text1"/>
          <w:sz w:val="24"/>
          <w:szCs w:val="24"/>
        </w:rPr>
        <w:t>20</w:t>
      </w:r>
      <w:r w:rsidRPr="005048EA">
        <w:rPr>
          <w:color w:val="000000" w:themeColor="text1"/>
          <w:sz w:val="24"/>
          <w:szCs w:val="24"/>
        </w:rPr>
        <w:t xml:space="preserve"> году показатель: в консервативном варианте</w:t>
      </w:r>
      <w:r w:rsidR="005048EA" w:rsidRPr="005048EA">
        <w:rPr>
          <w:color w:val="000000" w:themeColor="text1"/>
          <w:sz w:val="24"/>
          <w:szCs w:val="24"/>
        </w:rPr>
        <w:t xml:space="preserve"> население в трудоспособном возрасте</w:t>
      </w:r>
      <w:r w:rsidRPr="005048EA">
        <w:rPr>
          <w:color w:val="000000" w:themeColor="text1"/>
          <w:sz w:val="24"/>
          <w:szCs w:val="24"/>
        </w:rPr>
        <w:t xml:space="preserve"> сократится на 480 человек и составит 22 </w:t>
      </w:r>
      <w:r w:rsidR="005048EA" w:rsidRPr="005048EA">
        <w:rPr>
          <w:color w:val="000000" w:themeColor="text1"/>
          <w:sz w:val="24"/>
          <w:szCs w:val="24"/>
        </w:rPr>
        <w:t>292</w:t>
      </w:r>
      <w:r w:rsidRPr="005048EA">
        <w:rPr>
          <w:color w:val="000000" w:themeColor="text1"/>
          <w:sz w:val="24"/>
          <w:szCs w:val="24"/>
        </w:rPr>
        <w:t xml:space="preserve"> человек</w:t>
      </w:r>
      <w:r w:rsidR="005048EA" w:rsidRPr="005048EA">
        <w:rPr>
          <w:color w:val="000000" w:themeColor="text1"/>
          <w:sz w:val="24"/>
          <w:szCs w:val="24"/>
        </w:rPr>
        <w:t>а,</w:t>
      </w:r>
      <w:r w:rsidRPr="005048EA">
        <w:rPr>
          <w:color w:val="000000" w:themeColor="text1"/>
          <w:sz w:val="24"/>
          <w:szCs w:val="24"/>
        </w:rPr>
        <w:t xml:space="preserve"> в базовом варианте </w:t>
      </w:r>
      <w:r w:rsidR="005048EA" w:rsidRPr="005048EA">
        <w:rPr>
          <w:color w:val="000000" w:themeColor="text1"/>
          <w:sz w:val="24"/>
          <w:szCs w:val="24"/>
        </w:rPr>
        <w:t>–</w:t>
      </w:r>
      <w:r w:rsidRPr="005048EA">
        <w:rPr>
          <w:color w:val="000000" w:themeColor="text1"/>
          <w:sz w:val="24"/>
          <w:szCs w:val="24"/>
        </w:rPr>
        <w:t>сокра</w:t>
      </w:r>
      <w:r w:rsidR="005048EA" w:rsidRPr="005048EA">
        <w:rPr>
          <w:color w:val="000000" w:themeColor="text1"/>
          <w:sz w:val="24"/>
          <w:szCs w:val="24"/>
        </w:rPr>
        <w:t>тится на 450 человек и составит 22 322</w:t>
      </w:r>
      <w:r w:rsidRPr="005048EA">
        <w:rPr>
          <w:color w:val="000000" w:themeColor="text1"/>
          <w:sz w:val="24"/>
          <w:szCs w:val="24"/>
        </w:rPr>
        <w:t xml:space="preserve"> человек</w:t>
      </w:r>
      <w:r w:rsidR="00CA229E">
        <w:rPr>
          <w:color w:val="000000" w:themeColor="text1"/>
          <w:sz w:val="24"/>
          <w:szCs w:val="24"/>
        </w:rPr>
        <w:t>а</w:t>
      </w:r>
      <w:r w:rsidR="005048EA" w:rsidRPr="005048EA">
        <w:rPr>
          <w:color w:val="000000" w:themeColor="text1"/>
          <w:sz w:val="24"/>
          <w:szCs w:val="24"/>
        </w:rPr>
        <w:t xml:space="preserve">, в целевом варианте – сократится </w:t>
      </w:r>
      <w:r w:rsidR="001C6C7B">
        <w:rPr>
          <w:color w:val="000000" w:themeColor="text1"/>
          <w:sz w:val="24"/>
          <w:szCs w:val="24"/>
        </w:rPr>
        <w:t xml:space="preserve">                            </w:t>
      </w:r>
      <w:r w:rsidR="005048EA" w:rsidRPr="005048EA">
        <w:rPr>
          <w:color w:val="000000" w:themeColor="text1"/>
          <w:sz w:val="24"/>
          <w:szCs w:val="24"/>
        </w:rPr>
        <w:t>на 400 человек и составит 22 372 человека</w:t>
      </w:r>
      <w:r w:rsidRPr="005048EA">
        <w:rPr>
          <w:color w:val="000000" w:themeColor="text1"/>
          <w:sz w:val="24"/>
          <w:szCs w:val="24"/>
        </w:rPr>
        <w:t>.</w:t>
      </w:r>
    </w:p>
    <w:p w:rsidR="001C6C7B" w:rsidRPr="001C6C7B" w:rsidRDefault="001C6C7B" w:rsidP="001C6C7B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C6C7B">
        <w:rPr>
          <w:color w:val="000000" w:themeColor="text1"/>
          <w:sz w:val="24"/>
          <w:szCs w:val="24"/>
        </w:rPr>
        <w:t xml:space="preserve">В 2021 году показатель: в консервативном варианте население в трудоспособном возрасте сократится на 400 человек и составит 21 892 человека, в базовом варианте –сократится на 400 человек и составит 21 922 человека, в целевом варианте – сократится </w:t>
      </w:r>
      <w:r>
        <w:rPr>
          <w:color w:val="000000" w:themeColor="text1"/>
          <w:sz w:val="24"/>
          <w:szCs w:val="24"/>
        </w:rPr>
        <w:t xml:space="preserve">                         </w:t>
      </w:r>
      <w:r w:rsidRPr="001C6C7B">
        <w:rPr>
          <w:color w:val="000000" w:themeColor="text1"/>
          <w:sz w:val="24"/>
          <w:szCs w:val="24"/>
        </w:rPr>
        <w:t>на 400 человек и составит 21 972 человека.</w:t>
      </w:r>
    </w:p>
    <w:p w:rsidR="001C6C7B" w:rsidRPr="001C6C7B" w:rsidRDefault="001C6C7B" w:rsidP="001C6C7B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C6C7B">
        <w:rPr>
          <w:color w:val="000000" w:themeColor="text1"/>
          <w:sz w:val="24"/>
          <w:szCs w:val="24"/>
        </w:rPr>
        <w:t>В 2022 году показатель: в консервативном варианте население в трудоспособном возрасте сократится на 370 человек и составит 21 522 человека, в базовом варианте –сократится на 370 человек и составит 21 552 человек</w:t>
      </w:r>
      <w:r>
        <w:rPr>
          <w:color w:val="000000" w:themeColor="text1"/>
          <w:sz w:val="24"/>
          <w:szCs w:val="24"/>
        </w:rPr>
        <w:t>а</w:t>
      </w:r>
      <w:r w:rsidRPr="001C6C7B">
        <w:rPr>
          <w:color w:val="000000" w:themeColor="text1"/>
          <w:sz w:val="24"/>
          <w:szCs w:val="24"/>
        </w:rPr>
        <w:t>, в целевом варианте – сократится                            на 370 человек и составит 21 602 человека.</w:t>
      </w:r>
    </w:p>
    <w:p w:rsidR="001C6C7B" w:rsidRPr="001C6C7B" w:rsidRDefault="001C6C7B" w:rsidP="001C6C7B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C6C7B">
        <w:rPr>
          <w:color w:val="000000" w:themeColor="text1"/>
          <w:sz w:val="24"/>
          <w:szCs w:val="24"/>
        </w:rPr>
        <w:t>В 2023 году показатель: в консервативном варианте население в трудоспособном возрасте сократится на 350 человек и составит 21 172 человека, в базовом варианте –</w:t>
      </w:r>
      <w:r w:rsidRPr="001C6C7B">
        <w:rPr>
          <w:color w:val="000000" w:themeColor="text1"/>
          <w:sz w:val="24"/>
          <w:szCs w:val="24"/>
        </w:rPr>
        <w:lastRenderedPageBreak/>
        <w:t>сократится на 350 человек и составит 21 202 человека, в целевом варианте – сократится                         на 350 человек и составит 21 252 человека.</w:t>
      </w:r>
    </w:p>
    <w:p w:rsidR="001C6C7B" w:rsidRPr="00D45DB0" w:rsidRDefault="001C6C7B" w:rsidP="001C6C7B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C6C7B">
        <w:rPr>
          <w:color w:val="000000" w:themeColor="text1"/>
          <w:sz w:val="24"/>
          <w:szCs w:val="24"/>
        </w:rPr>
        <w:t xml:space="preserve">В 2024 году показатель: в консервативном варианте население в трудоспособном возрасте сократится на 330 человек и составит 20 842 человека, в базовом варианте –сократится на 330 человек и составит 20 872 человека, в целевом варианте – сократится                         </w:t>
      </w:r>
      <w:r w:rsidRPr="00D45DB0">
        <w:rPr>
          <w:color w:val="000000" w:themeColor="text1"/>
          <w:sz w:val="24"/>
          <w:szCs w:val="24"/>
        </w:rPr>
        <w:t>на 330 человек и составит 20 922 человека.</w:t>
      </w:r>
    </w:p>
    <w:p w:rsidR="00AC3F2F" w:rsidRPr="00D45DB0" w:rsidRDefault="00AC3F2F" w:rsidP="00AC3F2F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D45DB0">
        <w:rPr>
          <w:color w:val="000000" w:themeColor="text1"/>
          <w:sz w:val="24"/>
          <w:szCs w:val="24"/>
        </w:rPr>
        <w:t>Численность населения старше трудоспособного возраста за 201</w:t>
      </w:r>
      <w:r w:rsidR="00D45DB0" w:rsidRPr="00D45DB0">
        <w:rPr>
          <w:color w:val="000000" w:themeColor="text1"/>
          <w:sz w:val="24"/>
          <w:szCs w:val="24"/>
        </w:rPr>
        <w:t>8</w:t>
      </w:r>
      <w:r w:rsidRPr="00D45DB0">
        <w:rPr>
          <w:color w:val="000000" w:themeColor="text1"/>
          <w:sz w:val="24"/>
          <w:szCs w:val="24"/>
        </w:rPr>
        <w:t xml:space="preserve"> год</w:t>
      </w:r>
      <w:r w:rsidR="00D45DB0" w:rsidRPr="00D45DB0">
        <w:rPr>
          <w:color w:val="000000" w:themeColor="text1"/>
          <w:sz w:val="24"/>
          <w:szCs w:val="24"/>
        </w:rPr>
        <w:t>,</w:t>
      </w:r>
      <w:r w:rsidRPr="00D45DB0">
        <w:rPr>
          <w:color w:val="000000" w:themeColor="text1"/>
          <w:sz w:val="24"/>
          <w:szCs w:val="24"/>
        </w:rPr>
        <w:t xml:space="preserve"> по сравнению </w:t>
      </w:r>
      <w:r w:rsidR="00D45DB0" w:rsidRPr="00D45DB0">
        <w:rPr>
          <w:color w:val="000000" w:themeColor="text1"/>
          <w:sz w:val="24"/>
          <w:szCs w:val="24"/>
        </w:rPr>
        <w:t xml:space="preserve">                       </w:t>
      </w:r>
      <w:r w:rsidRPr="00D45DB0">
        <w:rPr>
          <w:color w:val="000000" w:themeColor="text1"/>
          <w:sz w:val="24"/>
          <w:szCs w:val="24"/>
        </w:rPr>
        <w:t xml:space="preserve">с уровнем прошлого года, увеличилась на </w:t>
      </w:r>
      <w:r w:rsidR="00AE4912" w:rsidRPr="00D45DB0">
        <w:rPr>
          <w:color w:val="000000" w:themeColor="text1"/>
          <w:sz w:val="24"/>
          <w:szCs w:val="24"/>
        </w:rPr>
        <w:t>1</w:t>
      </w:r>
      <w:r w:rsidR="00D45DB0" w:rsidRPr="00D45DB0">
        <w:rPr>
          <w:color w:val="000000" w:themeColor="text1"/>
          <w:sz w:val="24"/>
          <w:szCs w:val="24"/>
        </w:rPr>
        <w:t>23</w:t>
      </w:r>
      <w:r w:rsidR="00AE4912" w:rsidRPr="00D45DB0">
        <w:rPr>
          <w:color w:val="000000" w:themeColor="text1"/>
          <w:sz w:val="24"/>
          <w:szCs w:val="24"/>
        </w:rPr>
        <w:t xml:space="preserve"> человек</w:t>
      </w:r>
      <w:r w:rsidR="00D45DB0" w:rsidRPr="00D45DB0">
        <w:rPr>
          <w:color w:val="000000" w:themeColor="text1"/>
          <w:sz w:val="24"/>
          <w:szCs w:val="24"/>
        </w:rPr>
        <w:t>а</w:t>
      </w:r>
      <w:r w:rsidRPr="00D45DB0">
        <w:rPr>
          <w:color w:val="000000" w:themeColor="text1"/>
          <w:sz w:val="24"/>
          <w:szCs w:val="24"/>
        </w:rPr>
        <w:t xml:space="preserve"> и составила 11 </w:t>
      </w:r>
      <w:r w:rsidR="00D45DB0" w:rsidRPr="00D45DB0">
        <w:rPr>
          <w:color w:val="000000" w:themeColor="text1"/>
          <w:sz w:val="24"/>
          <w:szCs w:val="24"/>
        </w:rPr>
        <w:t>276</w:t>
      </w:r>
      <w:r w:rsidRPr="00D45DB0">
        <w:rPr>
          <w:color w:val="000000" w:themeColor="text1"/>
          <w:sz w:val="24"/>
          <w:szCs w:val="24"/>
        </w:rPr>
        <w:t xml:space="preserve"> человек. </w:t>
      </w:r>
      <w:r w:rsidR="00D45DB0" w:rsidRPr="00D45DB0">
        <w:rPr>
          <w:color w:val="000000" w:themeColor="text1"/>
          <w:sz w:val="24"/>
          <w:szCs w:val="24"/>
        </w:rPr>
        <w:t xml:space="preserve">                                  </w:t>
      </w:r>
      <w:r w:rsidRPr="00D45DB0">
        <w:rPr>
          <w:color w:val="000000" w:themeColor="text1"/>
          <w:sz w:val="24"/>
          <w:szCs w:val="24"/>
        </w:rPr>
        <w:t>В численности посто</w:t>
      </w:r>
      <w:r w:rsidR="00D45DB0" w:rsidRPr="00D45DB0">
        <w:rPr>
          <w:color w:val="000000" w:themeColor="text1"/>
          <w:sz w:val="24"/>
          <w:szCs w:val="24"/>
        </w:rPr>
        <w:t xml:space="preserve">янного населения она занимает 26,3 </w:t>
      </w:r>
      <w:r w:rsidRPr="00D45DB0">
        <w:rPr>
          <w:color w:val="000000" w:themeColor="text1"/>
          <w:sz w:val="24"/>
          <w:szCs w:val="24"/>
        </w:rPr>
        <w:t>%.</w:t>
      </w:r>
    </w:p>
    <w:p w:rsidR="00AC3F2F" w:rsidRPr="00D45DB0" w:rsidRDefault="00AC3F2F" w:rsidP="00AC3F2F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D45DB0">
        <w:rPr>
          <w:color w:val="000000" w:themeColor="text1"/>
          <w:sz w:val="24"/>
          <w:szCs w:val="24"/>
        </w:rPr>
        <w:t>По оценке 201</w:t>
      </w:r>
      <w:r w:rsidR="00D45DB0" w:rsidRPr="00D45DB0">
        <w:rPr>
          <w:color w:val="000000" w:themeColor="text1"/>
          <w:sz w:val="24"/>
          <w:szCs w:val="24"/>
        </w:rPr>
        <w:t>9</w:t>
      </w:r>
      <w:r w:rsidRPr="00D45DB0">
        <w:rPr>
          <w:color w:val="000000" w:themeColor="text1"/>
          <w:sz w:val="24"/>
          <w:szCs w:val="24"/>
        </w:rPr>
        <w:t xml:space="preserve"> года численность населения старше трудоспосо</w:t>
      </w:r>
      <w:r w:rsidR="00D45DB0" w:rsidRPr="00D45DB0">
        <w:rPr>
          <w:color w:val="000000" w:themeColor="text1"/>
          <w:sz w:val="24"/>
          <w:szCs w:val="24"/>
        </w:rPr>
        <w:t>бного возраста увеличится на 124</w:t>
      </w:r>
      <w:r w:rsidRPr="00D45DB0">
        <w:rPr>
          <w:color w:val="000000" w:themeColor="text1"/>
          <w:sz w:val="24"/>
          <w:szCs w:val="24"/>
        </w:rPr>
        <w:t xml:space="preserve"> человек</w:t>
      </w:r>
      <w:r w:rsidR="00D45DB0" w:rsidRPr="00D45DB0">
        <w:rPr>
          <w:color w:val="000000" w:themeColor="text1"/>
          <w:sz w:val="24"/>
          <w:szCs w:val="24"/>
        </w:rPr>
        <w:t>а</w:t>
      </w:r>
      <w:r w:rsidRPr="00D45DB0">
        <w:rPr>
          <w:color w:val="000000" w:themeColor="text1"/>
          <w:sz w:val="24"/>
          <w:szCs w:val="24"/>
        </w:rPr>
        <w:t xml:space="preserve"> и составит 11 </w:t>
      </w:r>
      <w:r w:rsidR="00D45DB0" w:rsidRPr="00D45DB0">
        <w:rPr>
          <w:color w:val="000000" w:themeColor="text1"/>
          <w:sz w:val="24"/>
          <w:szCs w:val="24"/>
        </w:rPr>
        <w:t>400</w:t>
      </w:r>
      <w:r w:rsidRPr="00D45DB0">
        <w:rPr>
          <w:color w:val="000000" w:themeColor="text1"/>
          <w:sz w:val="24"/>
          <w:szCs w:val="24"/>
        </w:rPr>
        <w:t xml:space="preserve"> человек.</w:t>
      </w:r>
    </w:p>
    <w:p w:rsidR="00AC3F2F" w:rsidRDefault="00AC3F2F" w:rsidP="00AC3F2F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D45DB0">
        <w:rPr>
          <w:color w:val="000000" w:themeColor="text1"/>
          <w:sz w:val="24"/>
          <w:szCs w:val="24"/>
        </w:rPr>
        <w:t>В 20</w:t>
      </w:r>
      <w:r w:rsidR="00D45DB0" w:rsidRPr="00D45DB0">
        <w:rPr>
          <w:color w:val="000000" w:themeColor="text1"/>
          <w:sz w:val="24"/>
          <w:szCs w:val="24"/>
        </w:rPr>
        <w:t>20</w:t>
      </w:r>
      <w:r w:rsidRPr="00D45DB0">
        <w:rPr>
          <w:color w:val="000000" w:themeColor="text1"/>
          <w:sz w:val="24"/>
          <w:szCs w:val="24"/>
        </w:rPr>
        <w:t xml:space="preserve"> году численность </w:t>
      </w:r>
      <w:r w:rsidR="00A93627" w:rsidRPr="00D45DB0">
        <w:rPr>
          <w:color w:val="000000" w:themeColor="text1"/>
          <w:sz w:val="24"/>
          <w:szCs w:val="24"/>
        </w:rPr>
        <w:t xml:space="preserve">населения старше трудоспособного возраста: </w:t>
      </w:r>
      <w:r w:rsidRPr="00D45DB0">
        <w:rPr>
          <w:color w:val="000000" w:themeColor="text1"/>
          <w:sz w:val="24"/>
          <w:szCs w:val="24"/>
        </w:rPr>
        <w:t xml:space="preserve">в консервативном варианте увеличится на </w:t>
      </w:r>
      <w:r w:rsidR="00D45DB0" w:rsidRPr="00D45DB0">
        <w:rPr>
          <w:color w:val="000000" w:themeColor="text1"/>
          <w:sz w:val="24"/>
          <w:szCs w:val="24"/>
        </w:rPr>
        <w:t>125</w:t>
      </w:r>
      <w:r w:rsidRPr="00D45DB0">
        <w:rPr>
          <w:color w:val="000000" w:themeColor="text1"/>
          <w:sz w:val="24"/>
          <w:szCs w:val="24"/>
        </w:rPr>
        <w:t xml:space="preserve"> человек и составит 11 </w:t>
      </w:r>
      <w:r w:rsidR="00D45DB0" w:rsidRPr="00D45DB0">
        <w:rPr>
          <w:color w:val="000000" w:themeColor="text1"/>
          <w:sz w:val="24"/>
          <w:szCs w:val="24"/>
        </w:rPr>
        <w:t>525</w:t>
      </w:r>
      <w:r w:rsidRPr="00D45DB0">
        <w:rPr>
          <w:color w:val="000000" w:themeColor="text1"/>
          <w:sz w:val="24"/>
          <w:szCs w:val="24"/>
        </w:rPr>
        <w:t xml:space="preserve"> человек, в базовом варианте увеличится на </w:t>
      </w:r>
      <w:r w:rsidR="00D45DB0" w:rsidRPr="00D45DB0">
        <w:rPr>
          <w:color w:val="000000" w:themeColor="text1"/>
          <w:sz w:val="24"/>
          <w:szCs w:val="24"/>
        </w:rPr>
        <w:t>57</w:t>
      </w:r>
      <w:r w:rsidRPr="00D45DB0">
        <w:rPr>
          <w:color w:val="000000" w:themeColor="text1"/>
          <w:sz w:val="24"/>
          <w:szCs w:val="24"/>
        </w:rPr>
        <w:t xml:space="preserve"> человек и составит 11 </w:t>
      </w:r>
      <w:r w:rsidR="00D45DB0" w:rsidRPr="00D45DB0">
        <w:rPr>
          <w:color w:val="000000" w:themeColor="text1"/>
          <w:sz w:val="24"/>
          <w:szCs w:val="24"/>
        </w:rPr>
        <w:t>457</w:t>
      </w:r>
      <w:r w:rsidRPr="00D45DB0">
        <w:rPr>
          <w:color w:val="000000" w:themeColor="text1"/>
          <w:sz w:val="24"/>
          <w:szCs w:val="24"/>
        </w:rPr>
        <w:t xml:space="preserve"> человек</w:t>
      </w:r>
      <w:r w:rsidR="00D45DB0" w:rsidRPr="00D45DB0">
        <w:rPr>
          <w:color w:val="000000" w:themeColor="text1"/>
          <w:sz w:val="24"/>
          <w:szCs w:val="24"/>
        </w:rPr>
        <w:t>, в целевом варианте снизится на 12 человек и составит 11 388 человек</w:t>
      </w:r>
      <w:r w:rsidRPr="00D45DB0">
        <w:rPr>
          <w:color w:val="000000" w:themeColor="text1"/>
          <w:sz w:val="24"/>
          <w:szCs w:val="24"/>
        </w:rPr>
        <w:t>.</w:t>
      </w:r>
    </w:p>
    <w:p w:rsidR="00D45DB0" w:rsidRPr="00D45DB0" w:rsidRDefault="00D45DB0" w:rsidP="00D45DB0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D45DB0">
        <w:rPr>
          <w:color w:val="000000" w:themeColor="text1"/>
          <w:sz w:val="24"/>
          <w:szCs w:val="24"/>
        </w:rPr>
        <w:t>В 2021 году численность населения старше трудоспособного возраста: в консервативном варианте увеличится на 127 человек и составит 11 652 человека, в базовом варианте увеличится на 57 человек и составит 11 514 человек</w:t>
      </w:r>
      <w:r w:rsidR="00DC4245">
        <w:rPr>
          <w:color w:val="000000" w:themeColor="text1"/>
          <w:sz w:val="24"/>
          <w:szCs w:val="24"/>
        </w:rPr>
        <w:t>а</w:t>
      </w:r>
      <w:r w:rsidRPr="00D45DB0">
        <w:rPr>
          <w:color w:val="000000" w:themeColor="text1"/>
          <w:sz w:val="24"/>
          <w:szCs w:val="24"/>
        </w:rPr>
        <w:t xml:space="preserve">, в целевом варианте снизится </w:t>
      </w:r>
      <w:r w:rsidR="00781B2A">
        <w:rPr>
          <w:color w:val="000000" w:themeColor="text1"/>
          <w:sz w:val="24"/>
          <w:szCs w:val="24"/>
        </w:rPr>
        <w:t xml:space="preserve">                                       </w:t>
      </w:r>
      <w:r w:rsidRPr="00D45DB0">
        <w:rPr>
          <w:color w:val="000000" w:themeColor="text1"/>
          <w:sz w:val="24"/>
          <w:szCs w:val="24"/>
        </w:rPr>
        <w:t>на 11 человек и составит 11 377 человек.</w:t>
      </w:r>
    </w:p>
    <w:p w:rsidR="00D45DB0" w:rsidRPr="00D45DB0" w:rsidRDefault="00D45DB0" w:rsidP="00D45DB0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D45DB0">
        <w:rPr>
          <w:color w:val="000000" w:themeColor="text1"/>
          <w:sz w:val="24"/>
          <w:szCs w:val="24"/>
        </w:rPr>
        <w:t>В 2022 году численность населения старше трудоспособного возраста: в консервативном варианте увеличится на 128 человек и составит 11 780 человек, в базовом варианте увеличится на 58 человек и составит 11 572 человек</w:t>
      </w:r>
      <w:r w:rsidR="00012134">
        <w:rPr>
          <w:color w:val="000000" w:themeColor="text1"/>
          <w:sz w:val="24"/>
          <w:szCs w:val="24"/>
        </w:rPr>
        <w:t>а</w:t>
      </w:r>
      <w:r w:rsidRPr="00D45DB0">
        <w:rPr>
          <w:color w:val="000000" w:themeColor="text1"/>
          <w:sz w:val="24"/>
          <w:szCs w:val="24"/>
        </w:rPr>
        <w:t xml:space="preserve">, в целевом варианте снизится на 11 человек </w:t>
      </w:r>
      <w:r w:rsidR="00560DD3">
        <w:rPr>
          <w:color w:val="000000" w:themeColor="text1"/>
          <w:sz w:val="24"/>
          <w:szCs w:val="24"/>
        </w:rPr>
        <w:t xml:space="preserve">                      </w:t>
      </w:r>
      <w:r w:rsidRPr="00D45DB0">
        <w:rPr>
          <w:color w:val="000000" w:themeColor="text1"/>
          <w:sz w:val="24"/>
          <w:szCs w:val="24"/>
        </w:rPr>
        <w:t>и составит 11 366 человек.</w:t>
      </w:r>
    </w:p>
    <w:p w:rsidR="00D45DB0" w:rsidRPr="00D45DB0" w:rsidRDefault="00D45DB0" w:rsidP="00D45DB0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D45DB0">
        <w:rPr>
          <w:color w:val="000000" w:themeColor="text1"/>
          <w:sz w:val="24"/>
          <w:szCs w:val="24"/>
        </w:rPr>
        <w:t>В 2023 году численность населения старше трудоспособного возраста: в консервативном варианте увеличится на 130 человек и составит 11 910 человек, в базовом варианте увеличится на 57 человек и составит 11 629 человек, в целевом варианте снизится на 12 человек и составит 11 354 человек</w:t>
      </w:r>
      <w:r w:rsidR="00CD0A8A">
        <w:rPr>
          <w:color w:val="000000" w:themeColor="text1"/>
          <w:sz w:val="24"/>
          <w:szCs w:val="24"/>
        </w:rPr>
        <w:t>а</w:t>
      </w:r>
      <w:r w:rsidRPr="00D45DB0">
        <w:rPr>
          <w:color w:val="000000" w:themeColor="text1"/>
          <w:sz w:val="24"/>
          <w:szCs w:val="24"/>
        </w:rPr>
        <w:t>.</w:t>
      </w:r>
    </w:p>
    <w:p w:rsidR="00D45DB0" w:rsidRPr="00D45DB0" w:rsidRDefault="00D45DB0" w:rsidP="00D45DB0">
      <w:pPr>
        <w:pStyle w:val="a9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D45DB0">
        <w:rPr>
          <w:color w:val="000000" w:themeColor="text1"/>
          <w:sz w:val="24"/>
          <w:szCs w:val="24"/>
        </w:rPr>
        <w:t>В 2024 году численность населения старше трудоспособного возраста: в консервативном варианте увеличится на 131 человека и составит 12 041 человек, в базовом варианте увеличится на 59 человек и составит 11 688 человек, в целевом варианте снизится                             на 11 человек и составит 11 343 человека.</w:t>
      </w:r>
    </w:p>
    <w:p w:rsidR="0056233F" w:rsidRDefault="0056233F" w:rsidP="00AC3F2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Уровень занятости населения (отношение занятого населения к численности населения в трудоспособном возрасте) по итогам 2018 года составил 100,4 %. </w:t>
      </w:r>
      <w:proofErr w:type="gramStart"/>
      <w:r>
        <w:rPr>
          <w:color w:val="000000" w:themeColor="text1"/>
          <w:sz w:val="24"/>
          <w:szCs w:val="24"/>
        </w:rPr>
        <w:t xml:space="preserve">Планируется,   </w:t>
      </w:r>
      <w:proofErr w:type="gramEnd"/>
      <w:r>
        <w:rPr>
          <w:color w:val="000000" w:themeColor="text1"/>
          <w:sz w:val="24"/>
          <w:szCs w:val="24"/>
        </w:rPr>
        <w:t xml:space="preserve">                          что в прогнозном периоде данный показатель будет иметь положительную тенденцию                             </w:t>
      </w:r>
      <w:r>
        <w:rPr>
          <w:color w:val="000000" w:themeColor="text1"/>
          <w:sz w:val="24"/>
          <w:szCs w:val="24"/>
        </w:rPr>
        <w:lastRenderedPageBreak/>
        <w:t>и к 2024 году составит: по консервативному варианту – 108,0 %, по базовому варианту –                   108,1 %, по целевому варианту – 108,1 %.</w:t>
      </w:r>
    </w:p>
    <w:p w:rsidR="00A93627" w:rsidRPr="00555EF2" w:rsidRDefault="00A93627" w:rsidP="00AC3F2F">
      <w:pPr>
        <w:pStyle w:val="a9"/>
        <w:shd w:val="clear" w:color="auto" w:fill="auto"/>
        <w:spacing w:after="0" w:line="360" w:lineRule="auto"/>
        <w:ind w:firstLine="567"/>
        <w:jc w:val="both"/>
        <w:rPr>
          <w:color w:val="C00000"/>
          <w:sz w:val="24"/>
          <w:szCs w:val="24"/>
        </w:rPr>
      </w:pPr>
      <w:r w:rsidRPr="00E61FBF">
        <w:rPr>
          <w:color w:val="000000" w:themeColor="text1"/>
          <w:sz w:val="24"/>
          <w:szCs w:val="24"/>
        </w:rPr>
        <w:t>Экономически активное население по итогам 201</w:t>
      </w:r>
      <w:r w:rsidR="00E61FBF" w:rsidRPr="00E61FBF">
        <w:rPr>
          <w:color w:val="000000" w:themeColor="text1"/>
          <w:sz w:val="24"/>
          <w:szCs w:val="24"/>
        </w:rPr>
        <w:t>8 года снизилось на 92</w:t>
      </w:r>
      <w:r w:rsidRPr="00E61FBF">
        <w:rPr>
          <w:color w:val="000000" w:themeColor="text1"/>
          <w:sz w:val="24"/>
          <w:szCs w:val="24"/>
        </w:rPr>
        <w:t xml:space="preserve"> </w:t>
      </w:r>
      <w:proofErr w:type="gramStart"/>
      <w:r w:rsidRPr="00E61FBF">
        <w:rPr>
          <w:color w:val="000000" w:themeColor="text1"/>
          <w:sz w:val="24"/>
          <w:szCs w:val="24"/>
        </w:rPr>
        <w:t>человек</w:t>
      </w:r>
      <w:r w:rsidR="00217D1B">
        <w:rPr>
          <w:color w:val="000000" w:themeColor="text1"/>
          <w:sz w:val="24"/>
          <w:szCs w:val="24"/>
        </w:rPr>
        <w:t>а</w:t>
      </w:r>
      <w:r w:rsidR="00A16673">
        <w:rPr>
          <w:color w:val="000000" w:themeColor="text1"/>
          <w:sz w:val="24"/>
          <w:szCs w:val="24"/>
        </w:rPr>
        <w:t>,</w:t>
      </w:r>
      <w:r w:rsidRPr="00E61FBF">
        <w:rPr>
          <w:color w:val="000000" w:themeColor="text1"/>
          <w:sz w:val="24"/>
          <w:szCs w:val="24"/>
        </w:rPr>
        <w:t xml:space="preserve"> </w:t>
      </w:r>
      <w:r w:rsidR="009709E9">
        <w:rPr>
          <w:color w:val="000000" w:themeColor="text1"/>
          <w:sz w:val="24"/>
          <w:szCs w:val="24"/>
        </w:rPr>
        <w:t xml:space="preserve">  </w:t>
      </w:r>
      <w:proofErr w:type="gramEnd"/>
      <w:r w:rsidR="009709E9">
        <w:rPr>
          <w:color w:val="000000" w:themeColor="text1"/>
          <w:sz w:val="24"/>
          <w:szCs w:val="24"/>
        </w:rPr>
        <w:t xml:space="preserve">                        </w:t>
      </w:r>
      <w:r w:rsidRPr="00E61FBF">
        <w:rPr>
          <w:color w:val="000000" w:themeColor="text1"/>
          <w:sz w:val="24"/>
          <w:szCs w:val="24"/>
        </w:rPr>
        <w:t>по сравнению с прошлым годом</w:t>
      </w:r>
      <w:r w:rsidR="00A16673">
        <w:rPr>
          <w:color w:val="000000" w:themeColor="text1"/>
          <w:sz w:val="24"/>
          <w:szCs w:val="24"/>
        </w:rPr>
        <w:t>,</w:t>
      </w:r>
      <w:r w:rsidRPr="00E61FBF">
        <w:rPr>
          <w:color w:val="000000" w:themeColor="text1"/>
          <w:sz w:val="24"/>
          <w:szCs w:val="24"/>
        </w:rPr>
        <w:t xml:space="preserve"> и составило </w:t>
      </w:r>
      <w:r w:rsidR="00E61FBF" w:rsidRPr="00E61FBF">
        <w:rPr>
          <w:color w:val="000000" w:themeColor="text1"/>
          <w:sz w:val="24"/>
          <w:szCs w:val="24"/>
        </w:rPr>
        <w:t>32 250</w:t>
      </w:r>
      <w:r w:rsidRPr="00E61FBF">
        <w:rPr>
          <w:color w:val="000000" w:themeColor="text1"/>
          <w:sz w:val="24"/>
          <w:szCs w:val="24"/>
        </w:rPr>
        <w:t xml:space="preserve"> человек.</w:t>
      </w:r>
    </w:p>
    <w:p w:rsidR="00A93627" w:rsidRPr="009709E9" w:rsidRDefault="00A93627" w:rsidP="00AC3F2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709E9">
        <w:rPr>
          <w:color w:val="000000" w:themeColor="text1"/>
          <w:sz w:val="24"/>
          <w:szCs w:val="24"/>
        </w:rPr>
        <w:t>До 202</w:t>
      </w:r>
      <w:r w:rsidR="00E61FBF" w:rsidRPr="009709E9">
        <w:rPr>
          <w:color w:val="000000" w:themeColor="text1"/>
          <w:sz w:val="24"/>
          <w:szCs w:val="24"/>
        </w:rPr>
        <w:t>4</w:t>
      </w:r>
      <w:r w:rsidRPr="009709E9">
        <w:rPr>
          <w:color w:val="000000" w:themeColor="text1"/>
          <w:sz w:val="24"/>
          <w:szCs w:val="24"/>
        </w:rPr>
        <w:t xml:space="preserve"> года данный показатель будет иметь отрицательную динамику.</w:t>
      </w:r>
    </w:p>
    <w:p w:rsidR="00A93627" w:rsidRPr="009709E9" w:rsidRDefault="009709E9" w:rsidP="00AC3F2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709E9">
        <w:rPr>
          <w:color w:val="000000" w:themeColor="text1"/>
          <w:sz w:val="24"/>
          <w:szCs w:val="24"/>
        </w:rPr>
        <w:t>Так по итогам 2019</w:t>
      </w:r>
      <w:r w:rsidR="00A93627" w:rsidRPr="009709E9">
        <w:rPr>
          <w:color w:val="000000" w:themeColor="text1"/>
          <w:sz w:val="24"/>
          <w:szCs w:val="24"/>
        </w:rPr>
        <w:t xml:space="preserve"> года ожидается с</w:t>
      </w:r>
      <w:r w:rsidRPr="009709E9">
        <w:rPr>
          <w:color w:val="000000" w:themeColor="text1"/>
          <w:sz w:val="24"/>
          <w:szCs w:val="24"/>
        </w:rPr>
        <w:t>нижение</w:t>
      </w:r>
      <w:r w:rsidR="00A93627" w:rsidRPr="009709E9">
        <w:rPr>
          <w:color w:val="000000" w:themeColor="text1"/>
          <w:sz w:val="24"/>
          <w:szCs w:val="24"/>
        </w:rPr>
        <w:t xml:space="preserve"> экономически активного населения </w:t>
      </w:r>
      <w:r w:rsidRPr="009709E9">
        <w:rPr>
          <w:color w:val="000000" w:themeColor="text1"/>
          <w:sz w:val="24"/>
          <w:szCs w:val="24"/>
        </w:rPr>
        <w:t xml:space="preserve">                  на 275 человек, </w:t>
      </w:r>
      <w:r w:rsidR="00A93627" w:rsidRPr="009709E9">
        <w:rPr>
          <w:color w:val="000000" w:themeColor="text1"/>
          <w:sz w:val="24"/>
          <w:szCs w:val="24"/>
        </w:rPr>
        <w:t xml:space="preserve">и </w:t>
      </w:r>
      <w:r w:rsidRPr="009709E9">
        <w:rPr>
          <w:color w:val="000000" w:themeColor="text1"/>
          <w:sz w:val="24"/>
          <w:szCs w:val="24"/>
        </w:rPr>
        <w:t xml:space="preserve">оно </w:t>
      </w:r>
      <w:r w:rsidR="00A93627" w:rsidRPr="009709E9">
        <w:rPr>
          <w:color w:val="000000" w:themeColor="text1"/>
          <w:sz w:val="24"/>
          <w:szCs w:val="24"/>
        </w:rPr>
        <w:t xml:space="preserve">составит </w:t>
      </w:r>
      <w:r w:rsidRPr="009709E9">
        <w:rPr>
          <w:color w:val="000000" w:themeColor="text1"/>
          <w:sz w:val="24"/>
          <w:szCs w:val="24"/>
        </w:rPr>
        <w:t>31 975</w:t>
      </w:r>
      <w:r w:rsidR="00A93627" w:rsidRPr="009709E9">
        <w:rPr>
          <w:color w:val="000000" w:themeColor="text1"/>
          <w:sz w:val="24"/>
          <w:szCs w:val="24"/>
        </w:rPr>
        <w:t xml:space="preserve"> человек.</w:t>
      </w:r>
    </w:p>
    <w:p w:rsidR="00A93627" w:rsidRPr="00555EF2" w:rsidRDefault="00A93627" w:rsidP="00AC3F2F">
      <w:pPr>
        <w:pStyle w:val="a9"/>
        <w:shd w:val="clear" w:color="auto" w:fill="auto"/>
        <w:spacing w:after="0" w:line="360" w:lineRule="auto"/>
        <w:ind w:firstLine="567"/>
        <w:jc w:val="both"/>
        <w:rPr>
          <w:color w:val="C00000"/>
          <w:sz w:val="24"/>
          <w:szCs w:val="24"/>
        </w:rPr>
      </w:pPr>
      <w:r w:rsidRPr="009709E9">
        <w:rPr>
          <w:color w:val="000000" w:themeColor="text1"/>
          <w:sz w:val="24"/>
          <w:szCs w:val="24"/>
        </w:rPr>
        <w:t>В 20</w:t>
      </w:r>
      <w:r w:rsidR="009709E9" w:rsidRPr="009709E9">
        <w:rPr>
          <w:color w:val="000000" w:themeColor="text1"/>
          <w:sz w:val="24"/>
          <w:szCs w:val="24"/>
        </w:rPr>
        <w:t>20</w:t>
      </w:r>
      <w:r w:rsidRPr="009709E9">
        <w:rPr>
          <w:color w:val="000000" w:themeColor="text1"/>
          <w:sz w:val="24"/>
          <w:szCs w:val="24"/>
        </w:rPr>
        <w:t xml:space="preserve"> году экономически активное население: в консервативном варианте снизится </w:t>
      </w:r>
      <w:r w:rsidR="00971914">
        <w:rPr>
          <w:color w:val="000000" w:themeColor="text1"/>
          <w:sz w:val="24"/>
          <w:szCs w:val="24"/>
        </w:rPr>
        <w:t xml:space="preserve">                  </w:t>
      </w:r>
      <w:r w:rsidRPr="009709E9">
        <w:rPr>
          <w:color w:val="000000" w:themeColor="text1"/>
          <w:sz w:val="24"/>
          <w:szCs w:val="24"/>
        </w:rPr>
        <w:t>на</w:t>
      </w:r>
      <w:r w:rsidR="009709E9" w:rsidRPr="009709E9">
        <w:rPr>
          <w:color w:val="000000" w:themeColor="text1"/>
          <w:sz w:val="24"/>
          <w:szCs w:val="24"/>
        </w:rPr>
        <w:t xml:space="preserve"> 295 человек по сравнению с 2019</w:t>
      </w:r>
      <w:r w:rsidRPr="009709E9">
        <w:rPr>
          <w:color w:val="000000" w:themeColor="text1"/>
          <w:sz w:val="24"/>
          <w:szCs w:val="24"/>
        </w:rPr>
        <w:t xml:space="preserve"> годом и составит </w:t>
      </w:r>
      <w:r w:rsidR="009709E9" w:rsidRPr="009709E9">
        <w:rPr>
          <w:color w:val="000000" w:themeColor="text1"/>
          <w:sz w:val="24"/>
          <w:szCs w:val="24"/>
        </w:rPr>
        <w:t>31 680</w:t>
      </w:r>
      <w:r w:rsidRPr="009709E9">
        <w:rPr>
          <w:color w:val="000000" w:themeColor="text1"/>
          <w:sz w:val="24"/>
          <w:szCs w:val="24"/>
        </w:rPr>
        <w:t xml:space="preserve"> человек</w:t>
      </w:r>
      <w:r w:rsidR="009709E9" w:rsidRPr="009709E9">
        <w:rPr>
          <w:color w:val="000000" w:themeColor="text1"/>
          <w:sz w:val="24"/>
          <w:szCs w:val="24"/>
        </w:rPr>
        <w:t>,</w:t>
      </w:r>
      <w:r w:rsidRPr="009709E9">
        <w:rPr>
          <w:color w:val="000000" w:themeColor="text1"/>
          <w:sz w:val="24"/>
          <w:szCs w:val="24"/>
        </w:rPr>
        <w:t xml:space="preserve"> в базо</w:t>
      </w:r>
      <w:r w:rsidR="009709E9" w:rsidRPr="009709E9">
        <w:rPr>
          <w:color w:val="000000" w:themeColor="text1"/>
          <w:sz w:val="24"/>
          <w:szCs w:val="24"/>
        </w:rPr>
        <w:t>вом варианте – уменьшится на 270</w:t>
      </w:r>
      <w:r w:rsidRPr="009709E9">
        <w:rPr>
          <w:color w:val="000000" w:themeColor="text1"/>
          <w:sz w:val="24"/>
          <w:szCs w:val="24"/>
        </w:rPr>
        <w:t xml:space="preserve"> человек и составит 31</w:t>
      </w:r>
      <w:r w:rsidR="009709E9" w:rsidRPr="009709E9">
        <w:rPr>
          <w:color w:val="000000" w:themeColor="text1"/>
          <w:sz w:val="24"/>
          <w:szCs w:val="24"/>
        </w:rPr>
        <w:t xml:space="preserve"> 705</w:t>
      </w:r>
      <w:r w:rsidRPr="009709E9">
        <w:rPr>
          <w:color w:val="000000" w:themeColor="text1"/>
          <w:sz w:val="24"/>
          <w:szCs w:val="24"/>
        </w:rPr>
        <w:t xml:space="preserve"> человек</w:t>
      </w:r>
      <w:r w:rsidR="009709E9" w:rsidRPr="009709E9">
        <w:rPr>
          <w:color w:val="000000" w:themeColor="text1"/>
          <w:sz w:val="24"/>
          <w:szCs w:val="24"/>
        </w:rPr>
        <w:t>, в целевом варианте – снизится                            на 245 человек и составит 31 730 человек</w:t>
      </w:r>
      <w:r w:rsidRPr="009709E9">
        <w:rPr>
          <w:color w:val="000000" w:themeColor="text1"/>
          <w:sz w:val="24"/>
          <w:szCs w:val="24"/>
        </w:rPr>
        <w:t>.</w:t>
      </w:r>
    </w:p>
    <w:p w:rsidR="00B91D55" w:rsidRPr="00B91D55" w:rsidRDefault="00B91D55" w:rsidP="00B91D55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91D55">
        <w:rPr>
          <w:color w:val="000000" w:themeColor="text1"/>
          <w:sz w:val="24"/>
          <w:szCs w:val="24"/>
        </w:rPr>
        <w:t xml:space="preserve">В 2021 году экономически активное население: в консервативном варианте снизится </w:t>
      </w:r>
      <w:r w:rsidR="00971914">
        <w:rPr>
          <w:color w:val="000000" w:themeColor="text1"/>
          <w:sz w:val="24"/>
          <w:szCs w:val="24"/>
        </w:rPr>
        <w:t xml:space="preserve">                  </w:t>
      </w:r>
      <w:r w:rsidRPr="00B91D55">
        <w:rPr>
          <w:color w:val="000000" w:themeColor="text1"/>
          <w:sz w:val="24"/>
          <w:szCs w:val="24"/>
        </w:rPr>
        <w:t>на 260 человек по сравнению с 2020 годом и составит 31 420 человек, в базовом варианте – уменьшится на 260 человек и составит 31 445 человек, в целевом варианте – снизится                            на 260 человек и составит 31 470 человек.</w:t>
      </w:r>
    </w:p>
    <w:p w:rsidR="00B91D55" w:rsidRPr="00241F1F" w:rsidRDefault="00B91D55" w:rsidP="00B91D55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241F1F">
        <w:rPr>
          <w:color w:val="000000" w:themeColor="text1"/>
          <w:sz w:val="24"/>
          <w:szCs w:val="24"/>
        </w:rPr>
        <w:t xml:space="preserve">В 2022 году экономически активное население: в консервативном варианте снизится </w:t>
      </w:r>
      <w:r w:rsidR="00971914">
        <w:rPr>
          <w:color w:val="000000" w:themeColor="text1"/>
          <w:sz w:val="24"/>
          <w:szCs w:val="24"/>
        </w:rPr>
        <w:t xml:space="preserve">                </w:t>
      </w:r>
      <w:r w:rsidRPr="00241F1F">
        <w:rPr>
          <w:color w:val="000000" w:themeColor="text1"/>
          <w:sz w:val="24"/>
          <w:szCs w:val="24"/>
        </w:rPr>
        <w:t xml:space="preserve">на </w:t>
      </w:r>
      <w:r w:rsidR="00241F1F" w:rsidRPr="00241F1F">
        <w:rPr>
          <w:color w:val="000000" w:themeColor="text1"/>
          <w:sz w:val="24"/>
          <w:szCs w:val="24"/>
        </w:rPr>
        <w:t>2</w:t>
      </w:r>
      <w:r w:rsidRPr="00241F1F">
        <w:rPr>
          <w:color w:val="000000" w:themeColor="text1"/>
          <w:sz w:val="24"/>
          <w:szCs w:val="24"/>
        </w:rPr>
        <w:t>5</w:t>
      </w:r>
      <w:r w:rsidR="00241F1F" w:rsidRPr="00241F1F">
        <w:rPr>
          <w:color w:val="000000" w:themeColor="text1"/>
          <w:sz w:val="24"/>
          <w:szCs w:val="24"/>
        </w:rPr>
        <w:t>0 человек по сравнению с 2021</w:t>
      </w:r>
      <w:r w:rsidRPr="00241F1F">
        <w:rPr>
          <w:color w:val="000000" w:themeColor="text1"/>
          <w:sz w:val="24"/>
          <w:szCs w:val="24"/>
        </w:rPr>
        <w:t xml:space="preserve"> годом и составит 31 </w:t>
      </w:r>
      <w:r w:rsidR="003E442D">
        <w:rPr>
          <w:color w:val="000000" w:themeColor="text1"/>
          <w:sz w:val="24"/>
          <w:szCs w:val="24"/>
        </w:rPr>
        <w:t>170</w:t>
      </w:r>
      <w:r w:rsidRPr="00241F1F">
        <w:rPr>
          <w:color w:val="000000" w:themeColor="text1"/>
          <w:sz w:val="24"/>
          <w:szCs w:val="24"/>
        </w:rPr>
        <w:t xml:space="preserve"> человек, в базовом варианте – </w:t>
      </w:r>
      <w:r w:rsidR="00241F1F" w:rsidRPr="00241F1F">
        <w:rPr>
          <w:color w:val="000000" w:themeColor="text1"/>
          <w:sz w:val="24"/>
          <w:szCs w:val="24"/>
        </w:rPr>
        <w:t>уменьшится на 25</w:t>
      </w:r>
      <w:r w:rsidRPr="00241F1F">
        <w:rPr>
          <w:color w:val="000000" w:themeColor="text1"/>
          <w:sz w:val="24"/>
          <w:szCs w:val="24"/>
        </w:rPr>
        <w:t xml:space="preserve">0 человек и составит 31 </w:t>
      </w:r>
      <w:r w:rsidR="003E442D">
        <w:rPr>
          <w:color w:val="000000" w:themeColor="text1"/>
          <w:sz w:val="24"/>
          <w:szCs w:val="24"/>
        </w:rPr>
        <w:t>195</w:t>
      </w:r>
      <w:r w:rsidRPr="00241F1F">
        <w:rPr>
          <w:color w:val="000000" w:themeColor="text1"/>
          <w:sz w:val="24"/>
          <w:szCs w:val="24"/>
        </w:rPr>
        <w:t xml:space="preserve"> человек, в целевом варианте – снизится                            на 25</w:t>
      </w:r>
      <w:r w:rsidR="00241F1F" w:rsidRPr="00241F1F">
        <w:rPr>
          <w:color w:val="000000" w:themeColor="text1"/>
          <w:sz w:val="24"/>
          <w:szCs w:val="24"/>
        </w:rPr>
        <w:t>0</w:t>
      </w:r>
      <w:r w:rsidR="003E442D">
        <w:rPr>
          <w:color w:val="000000" w:themeColor="text1"/>
          <w:sz w:val="24"/>
          <w:szCs w:val="24"/>
        </w:rPr>
        <w:t xml:space="preserve"> человек и составит 31 22</w:t>
      </w:r>
      <w:r w:rsidRPr="00241F1F">
        <w:rPr>
          <w:color w:val="000000" w:themeColor="text1"/>
          <w:sz w:val="24"/>
          <w:szCs w:val="24"/>
        </w:rPr>
        <w:t>0 человек.</w:t>
      </w:r>
    </w:p>
    <w:p w:rsidR="00B91D55" w:rsidRPr="00B44E08" w:rsidRDefault="00B91D55" w:rsidP="00B91D55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44E08">
        <w:rPr>
          <w:color w:val="000000" w:themeColor="text1"/>
          <w:sz w:val="24"/>
          <w:szCs w:val="24"/>
        </w:rPr>
        <w:t xml:space="preserve">В 2023 году экономически активное население: в консервативном варианте снизится </w:t>
      </w:r>
      <w:r w:rsidR="00971914">
        <w:rPr>
          <w:color w:val="000000" w:themeColor="text1"/>
          <w:sz w:val="24"/>
          <w:szCs w:val="24"/>
        </w:rPr>
        <w:t xml:space="preserve">                </w:t>
      </w:r>
      <w:r w:rsidRPr="00B44E08">
        <w:rPr>
          <w:color w:val="000000" w:themeColor="text1"/>
          <w:sz w:val="24"/>
          <w:szCs w:val="24"/>
        </w:rPr>
        <w:t xml:space="preserve">на </w:t>
      </w:r>
      <w:r w:rsidR="00B44E08" w:rsidRPr="00B44E08">
        <w:rPr>
          <w:color w:val="000000" w:themeColor="text1"/>
          <w:sz w:val="24"/>
          <w:szCs w:val="24"/>
        </w:rPr>
        <w:t>240</w:t>
      </w:r>
      <w:r w:rsidR="00241F1F" w:rsidRPr="00B44E08">
        <w:rPr>
          <w:color w:val="000000" w:themeColor="text1"/>
          <w:sz w:val="24"/>
          <w:szCs w:val="24"/>
        </w:rPr>
        <w:t xml:space="preserve"> человек по сравнению с 2022</w:t>
      </w:r>
      <w:r w:rsidRPr="00B44E08">
        <w:rPr>
          <w:color w:val="000000" w:themeColor="text1"/>
          <w:sz w:val="24"/>
          <w:szCs w:val="24"/>
        </w:rPr>
        <w:t xml:space="preserve"> годом и составит </w:t>
      </w:r>
      <w:r w:rsidR="00241F1F" w:rsidRPr="00B44E08">
        <w:rPr>
          <w:color w:val="000000" w:themeColor="text1"/>
          <w:sz w:val="24"/>
          <w:szCs w:val="24"/>
        </w:rPr>
        <w:t>30 930</w:t>
      </w:r>
      <w:r w:rsidRPr="00B44E08">
        <w:rPr>
          <w:color w:val="000000" w:themeColor="text1"/>
          <w:sz w:val="24"/>
          <w:szCs w:val="24"/>
        </w:rPr>
        <w:t xml:space="preserve"> человек, в базо</w:t>
      </w:r>
      <w:r w:rsidR="00B44E08" w:rsidRPr="00B44E08">
        <w:rPr>
          <w:color w:val="000000" w:themeColor="text1"/>
          <w:sz w:val="24"/>
          <w:szCs w:val="24"/>
        </w:rPr>
        <w:t>вом варианте – уменьшится на 24</w:t>
      </w:r>
      <w:r w:rsidRPr="00B44E08">
        <w:rPr>
          <w:color w:val="000000" w:themeColor="text1"/>
          <w:sz w:val="24"/>
          <w:szCs w:val="24"/>
        </w:rPr>
        <w:t xml:space="preserve">0 человек и составит </w:t>
      </w:r>
      <w:r w:rsidR="00241F1F" w:rsidRPr="00B44E08">
        <w:rPr>
          <w:color w:val="000000" w:themeColor="text1"/>
          <w:sz w:val="24"/>
          <w:szCs w:val="24"/>
        </w:rPr>
        <w:t>30 955</w:t>
      </w:r>
      <w:r w:rsidRPr="00B44E08">
        <w:rPr>
          <w:color w:val="000000" w:themeColor="text1"/>
          <w:sz w:val="24"/>
          <w:szCs w:val="24"/>
        </w:rPr>
        <w:t xml:space="preserve"> человек, в целевом варианте – снизится                            на 24</w:t>
      </w:r>
      <w:r w:rsidR="00B44E08" w:rsidRPr="00B44E08">
        <w:rPr>
          <w:color w:val="000000" w:themeColor="text1"/>
          <w:sz w:val="24"/>
          <w:szCs w:val="24"/>
        </w:rPr>
        <w:t>0</w:t>
      </w:r>
      <w:r w:rsidRPr="00B44E08">
        <w:rPr>
          <w:color w:val="000000" w:themeColor="text1"/>
          <w:sz w:val="24"/>
          <w:szCs w:val="24"/>
        </w:rPr>
        <w:t xml:space="preserve"> человек и составит </w:t>
      </w:r>
      <w:r w:rsidR="00241F1F" w:rsidRPr="00B44E08">
        <w:rPr>
          <w:color w:val="000000" w:themeColor="text1"/>
          <w:sz w:val="24"/>
          <w:szCs w:val="24"/>
        </w:rPr>
        <w:t>30 980</w:t>
      </w:r>
      <w:r w:rsidRPr="00B44E08">
        <w:rPr>
          <w:color w:val="000000" w:themeColor="text1"/>
          <w:sz w:val="24"/>
          <w:szCs w:val="24"/>
        </w:rPr>
        <w:t xml:space="preserve"> человек.</w:t>
      </w:r>
    </w:p>
    <w:p w:rsidR="00B91D55" w:rsidRPr="00B44E08" w:rsidRDefault="00B91D55" w:rsidP="00B91D55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44E08">
        <w:rPr>
          <w:color w:val="000000" w:themeColor="text1"/>
          <w:sz w:val="24"/>
          <w:szCs w:val="24"/>
        </w:rPr>
        <w:t xml:space="preserve">В 2024 году экономически активное население: в консервативном варианте снизится </w:t>
      </w:r>
      <w:r w:rsidR="00971914">
        <w:rPr>
          <w:color w:val="000000" w:themeColor="text1"/>
          <w:sz w:val="24"/>
          <w:szCs w:val="24"/>
        </w:rPr>
        <w:t xml:space="preserve">                 </w:t>
      </w:r>
      <w:r w:rsidRPr="00B44E08">
        <w:rPr>
          <w:color w:val="000000" w:themeColor="text1"/>
          <w:sz w:val="24"/>
          <w:szCs w:val="24"/>
        </w:rPr>
        <w:t xml:space="preserve">на </w:t>
      </w:r>
      <w:r w:rsidR="00B44E08" w:rsidRPr="00B44E08">
        <w:rPr>
          <w:color w:val="000000" w:themeColor="text1"/>
          <w:sz w:val="24"/>
          <w:szCs w:val="24"/>
        </w:rPr>
        <w:t>230</w:t>
      </w:r>
      <w:r w:rsidRPr="00B44E08">
        <w:rPr>
          <w:color w:val="000000" w:themeColor="text1"/>
          <w:sz w:val="24"/>
          <w:szCs w:val="24"/>
        </w:rPr>
        <w:t xml:space="preserve"> человек по сравнению с 20</w:t>
      </w:r>
      <w:r w:rsidR="00B44E08" w:rsidRPr="00B44E08">
        <w:rPr>
          <w:color w:val="000000" w:themeColor="text1"/>
          <w:sz w:val="24"/>
          <w:szCs w:val="24"/>
        </w:rPr>
        <w:t>23</w:t>
      </w:r>
      <w:r w:rsidRPr="00B44E08">
        <w:rPr>
          <w:color w:val="000000" w:themeColor="text1"/>
          <w:sz w:val="24"/>
          <w:szCs w:val="24"/>
        </w:rPr>
        <w:t xml:space="preserve"> годом и составит </w:t>
      </w:r>
      <w:r w:rsidR="00B44E08" w:rsidRPr="00B44E08">
        <w:rPr>
          <w:color w:val="000000" w:themeColor="text1"/>
          <w:sz w:val="24"/>
          <w:szCs w:val="24"/>
        </w:rPr>
        <w:t>30 700</w:t>
      </w:r>
      <w:r w:rsidRPr="00B44E08">
        <w:rPr>
          <w:color w:val="000000" w:themeColor="text1"/>
          <w:sz w:val="24"/>
          <w:szCs w:val="24"/>
        </w:rPr>
        <w:t xml:space="preserve"> человек, в базо</w:t>
      </w:r>
      <w:r w:rsidR="00B44E08" w:rsidRPr="00B44E08">
        <w:rPr>
          <w:color w:val="000000" w:themeColor="text1"/>
          <w:sz w:val="24"/>
          <w:szCs w:val="24"/>
        </w:rPr>
        <w:t>вом варианте – уменьшится на 23</w:t>
      </w:r>
      <w:r w:rsidRPr="00B44E08">
        <w:rPr>
          <w:color w:val="000000" w:themeColor="text1"/>
          <w:sz w:val="24"/>
          <w:szCs w:val="24"/>
        </w:rPr>
        <w:t>0 человек и составит 3</w:t>
      </w:r>
      <w:r w:rsidR="00B44E08" w:rsidRPr="00B44E08">
        <w:rPr>
          <w:color w:val="000000" w:themeColor="text1"/>
          <w:sz w:val="24"/>
          <w:szCs w:val="24"/>
        </w:rPr>
        <w:t>0</w:t>
      </w:r>
      <w:r w:rsidRPr="00B44E08">
        <w:rPr>
          <w:color w:val="000000" w:themeColor="text1"/>
          <w:sz w:val="24"/>
          <w:szCs w:val="24"/>
        </w:rPr>
        <w:t xml:space="preserve"> 7</w:t>
      </w:r>
      <w:r w:rsidR="00B44E08" w:rsidRPr="00B44E08">
        <w:rPr>
          <w:color w:val="000000" w:themeColor="text1"/>
          <w:sz w:val="24"/>
          <w:szCs w:val="24"/>
        </w:rPr>
        <w:t>2</w:t>
      </w:r>
      <w:r w:rsidRPr="00B44E08">
        <w:rPr>
          <w:color w:val="000000" w:themeColor="text1"/>
          <w:sz w:val="24"/>
          <w:szCs w:val="24"/>
        </w:rPr>
        <w:t>5 человек, в целевом варианте – снизится                            на 2</w:t>
      </w:r>
      <w:r w:rsidR="00B44E08" w:rsidRPr="00B44E08">
        <w:rPr>
          <w:color w:val="000000" w:themeColor="text1"/>
          <w:sz w:val="24"/>
          <w:szCs w:val="24"/>
        </w:rPr>
        <w:t>30</w:t>
      </w:r>
      <w:r w:rsidRPr="00B44E08">
        <w:rPr>
          <w:color w:val="000000" w:themeColor="text1"/>
          <w:sz w:val="24"/>
          <w:szCs w:val="24"/>
        </w:rPr>
        <w:t xml:space="preserve"> человек и составит </w:t>
      </w:r>
      <w:r w:rsidR="00B44E08" w:rsidRPr="00B44E08">
        <w:rPr>
          <w:color w:val="000000" w:themeColor="text1"/>
          <w:sz w:val="24"/>
          <w:szCs w:val="24"/>
        </w:rPr>
        <w:t>30 750</w:t>
      </w:r>
      <w:r w:rsidRPr="00B44E08">
        <w:rPr>
          <w:color w:val="000000" w:themeColor="text1"/>
          <w:sz w:val="24"/>
          <w:szCs w:val="24"/>
        </w:rPr>
        <w:t xml:space="preserve"> человек.</w:t>
      </w:r>
    </w:p>
    <w:p w:rsidR="000B1B9F" w:rsidRPr="00B44E08" w:rsidRDefault="000B1B9F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44E08">
        <w:rPr>
          <w:color w:val="000000" w:themeColor="text1"/>
          <w:sz w:val="24"/>
          <w:szCs w:val="24"/>
        </w:rPr>
        <w:t>Согласно данным ОКУ Центр занятости населения г. Сатка в 201</w:t>
      </w:r>
      <w:r w:rsidR="00B44E08" w:rsidRPr="00B44E08">
        <w:rPr>
          <w:color w:val="000000" w:themeColor="text1"/>
          <w:sz w:val="24"/>
          <w:szCs w:val="24"/>
        </w:rPr>
        <w:t>8</w:t>
      </w:r>
      <w:r w:rsidRPr="00B44E08">
        <w:rPr>
          <w:color w:val="000000" w:themeColor="text1"/>
          <w:sz w:val="24"/>
          <w:szCs w:val="24"/>
        </w:rPr>
        <w:t xml:space="preserve"> году отмечена положительная динамика снижения уровня безработицы. По состоянию на конец 201</w:t>
      </w:r>
      <w:r w:rsidR="00B44E08" w:rsidRPr="00B44E08">
        <w:rPr>
          <w:color w:val="000000" w:themeColor="text1"/>
          <w:sz w:val="24"/>
          <w:szCs w:val="24"/>
        </w:rPr>
        <w:t>8</w:t>
      </w:r>
      <w:r w:rsidRPr="00B44E08">
        <w:rPr>
          <w:color w:val="000000" w:themeColor="text1"/>
          <w:sz w:val="24"/>
          <w:szCs w:val="24"/>
        </w:rPr>
        <w:t xml:space="preserve"> года</w:t>
      </w:r>
      <w:r w:rsidR="00B44E08" w:rsidRPr="00B44E08">
        <w:rPr>
          <w:color w:val="000000" w:themeColor="text1"/>
          <w:sz w:val="24"/>
          <w:szCs w:val="24"/>
        </w:rPr>
        <w:t xml:space="preserve">              </w:t>
      </w:r>
      <w:r w:rsidRPr="00B44E08">
        <w:rPr>
          <w:color w:val="000000" w:themeColor="text1"/>
          <w:sz w:val="24"/>
          <w:szCs w:val="24"/>
        </w:rPr>
        <w:t xml:space="preserve"> на учете в Центре занятости состояло в качестве безработных </w:t>
      </w:r>
      <w:r w:rsidR="00B44E08" w:rsidRPr="00B44E08">
        <w:rPr>
          <w:color w:val="000000" w:themeColor="text1"/>
          <w:sz w:val="24"/>
          <w:szCs w:val="24"/>
        </w:rPr>
        <w:t>418</w:t>
      </w:r>
      <w:r w:rsidRPr="00B44E08">
        <w:rPr>
          <w:color w:val="000000" w:themeColor="text1"/>
          <w:sz w:val="24"/>
          <w:szCs w:val="24"/>
        </w:rPr>
        <w:t xml:space="preserve"> человек, что </w:t>
      </w:r>
      <w:r w:rsidR="00B44E08" w:rsidRPr="00B44E08">
        <w:rPr>
          <w:color w:val="000000" w:themeColor="text1"/>
          <w:sz w:val="24"/>
          <w:szCs w:val="24"/>
        </w:rPr>
        <w:t>ниже уровня прошлого года на 148</w:t>
      </w:r>
      <w:r w:rsidRPr="00B44E08">
        <w:rPr>
          <w:color w:val="000000" w:themeColor="text1"/>
          <w:sz w:val="24"/>
          <w:szCs w:val="24"/>
        </w:rPr>
        <w:t xml:space="preserve"> человек (или на 26,</w:t>
      </w:r>
      <w:r w:rsidR="00B44E08" w:rsidRPr="00B44E08">
        <w:rPr>
          <w:color w:val="000000" w:themeColor="text1"/>
          <w:sz w:val="24"/>
          <w:szCs w:val="24"/>
        </w:rPr>
        <w:t>1</w:t>
      </w:r>
      <w:r w:rsidRPr="00B44E08">
        <w:rPr>
          <w:color w:val="000000" w:themeColor="text1"/>
          <w:sz w:val="24"/>
          <w:szCs w:val="24"/>
        </w:rPr>
        <w:t xml:space="preserve"> %).</w:t>
      </w:r>
    </w:p>
    <w:p w:rsidR="000B1B9F" w:rsidRPr="00B44E08" w:rsidRDefault="000B1B9F" w:rsidP="004B75D9">
      <w:pPr>
        <w:pStyle w:val="a9"/>
        <w:shd w:val="clear" w:color="auto" w:fill="auto"/>
        <w:tabs>
          <w:tab w:val="left" w:pos="567"/>
          <w:tab w:val="left" w:pos="709"/>
          <w:tab w:val="left" w:pos="851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44E08">
        <w:rPr>
          <w:color w:val="000000" w:themeColor="text1"/>
          <w:sz w:val="24"/>
          <w:szCs w:val="24"/>
        </w:rPr>
        <w:t>По оценке 201</w:t>
      </w:r>
      <w:r w:rsidR="00B44E08" w:rsidRPr="00B44E08">
        <w:rPr>
          <w:color w:val="000000" w:themeColor="text1"/>
          <w:sz w:val="24"/>
          <w:szCs w:val="24"/>
        </w:rPr>
        <w:t>9</w:t>
      </w:r>
      <w:r w:rsidRPr="00B44E08">
        <w:rPr>
          <w:color w:val="000000" w:themeColor="text1"/>
          <w:sz w:val="24"/>
          <w:szCs w:val="24"/>
        </w:rPr>
        <w:t xml:space="preserve"> года численность безработных, зарегистрированных в органах государственной службы занятости</w:t>
      </w:r>
      <w:r w:rsidR="00B44E08" w:rsidRPr="00B44E08">
        <w:rPr>
          <w:color w:val="000000" w:themeColor="text1"/>
          <w:sz w:val="24"/>
          <w:szCs w:val="24"/>
        </w:rPr>
        <w:t>, составит 400</w:t>
      </w:r>
      <w:r w:rsidRPr="00B44E08">
        <w:rPr>
          <w:color w:val="000000" w:themeColor="text1"/>
          <w:sz w:val="24"/>
          <w:szCs w:val="24"/>
        </w:rPr>
        <w:t xml:space="preserve"> человек</w:t>
      </w:r>
      <w:r w:rsidR="00200163" w:rsidRPr="00B44E08">
        <w:rPr>
          <w:color w:val="000000" w:themeColor="text1"/>
          <w:sz w:val="24"/>
          <w:szCs w:val="24"/>
        </w:rPr>
        <w:t>, что меньше уровня 201</w:t>
      </w:r>
      <w:r w:rsidR="00B44E08" w:rsidRPr="00B44E08">
        <w:rPr>
          <w:color w:val="000000" w:themeColor="text1"/>
          <w:sz w:val="24"/>
          <w:szCs w:val="24"/>
        </w:rPr>
        <w:t>8</w:t>
      </w:r>
      <w:r w:rsidR="00200163" w:rsidRPr="00B44E08">
        <w:rPr>
          <w:color w:val="000000" w:themeColor="text1"/>
          <w:sz w:val="24"/>
          <w:szCs w:val="24"/>
        </w:rPr>
        <w:t xml:space="preserve"> года </w:t>
      </w:r>
      <w:r w:rsidR="00B44E08" w:rsidRPr="00B44E08">
        <w:rPr>
          <w:color w:val="000000" w:themeColor="text1"/>
          <w:sz w:val="24"/>
          <w:szCs w:val="24"/>
        </w:rPr>
        <w:t xml:space="preserve">                        </w:t>
      </w:r>
      <w:r w:rsidR="00200163" w:rsidRPr="00B44E08">
        <w:rPr>
          <w:color w:val="000000" w:themeColor="text1"/>
          <w:sz w:val="24"/>
          <w:szCs w:val="24"/>
        </w:rPr>
        <w:t xml:space="preserve">на </w:t>
      </w:r>
      <w:r w:rsidR="00B44E08" w:rsidRPr="00B44E08">
        <w:rPr>
          <w:color w:val="000000" w:themeColor="text1"/>
          <w:sz w:val="24"/>
          <w:szCs w:val="24"/>
        </w:rPr>
        <w:t>18</w:t>
      </w:r>
      <w:r w:rsidR="00200163" w:rsidRPr="00B44E08">
        <w:rPr>
          <w:color w:val="000000" w:themeColor="text1"/>
          <w:sz w:val="24"/>
          <w:szCs w:val="24"/>
        </w:rPr>
        <w:t xml:space="preserve"> человек.</w:t>
      </w:r>
    </w:p>
    <w:p w:rsidR="000B1B9F" w:rsidRPr="00B44E08" w:rsidRDefault="000B1B9F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44E08">
        <w:rPr>
          <w:color w:val="000000" w:themeColor="text1"/>
          <w:sz w:val="24"/>
          <w:szCs w:val="24"/>
        </w:rPr>
        <w:lastRenderedPageBreak/>
        <w:t>В 20</w:t>
      </w:r>
      <w:r w:rsidR="00B44E08" w:rsidRPr="00B44E08">
        <w:rPr>
          <w:color w:val="000000" w:themeColor="text1"/>
          <w:sz w:val="24"/>
          <w:szCs w:val="24"/>
        </w:rPr>
        <w:t>20</w:t>
      </w:r>
      <w:r w:rsidRPr="00B44E08">
        <w:rPr>
          <w:color w:val="000000" w:themeColor="text1"/>
          <w:sz w:val="24"/>
          <w:szCs w:val="24"/>
        </w:rPr>
        <w:t xml:space="preserve"> году</w:t>
      </w:r>
      <w:r w:rsidR="00200163" w:rsidRPr="00B44E08">
        <w:rPr>
          <w:color w:val="000000" w:themeColor="text1"/>
          <w:sz w:val="24"/>
          <w:szCs w:val="24"/>
        </w:rPr>
        <w:t xml:space="preserve"> данный показатель составит:</w:t>
      </w:r>
      <w:r w:rsidRPr="00B44E08">
        <w:rPr>
          <w:color w:val="000000" w:themeColor="text1"/>
          <w:sz w:val="24"/>
          <w:szCs w:val="24"/>
        </w:rPr>
        <w:t xml:space="preserve"> в консервативном варианте </w:t>
      </w:r>
      <w:r w:rsidR="00B44E08" w:rsidRPr="00B44E08">
        <w:rPr>
          <w:color w:val="000000" w:themeColor="text1"/>
          <w:sz w:val="24"/>
          <w:szCs w:val="24"/>
        </w:rPr>
        <w:t xml:space="preserve">– 400 </w:t>
      </w:r>
      <w:proofErr w:type="gramStart"/>
      <w:r w:rsidR="00B44E08" w:rsidRPr="00B44E08">
        <w:rPr>
          <w:color w:val="000000" w:themeColor="text1"/>
          <w:sz w:val="24"/>
          <w:szCs w:val="24"/>
        </w:rPr>
        <w:t>человек,</w:t>
      </w:r>
      <w:r w:rsidRPr="00B44E08">
        <w:rPr>
          <w:color w:val="000000" w:themeColor="text1"/>
          <w:sz w:val="24"/>
          <w:szCs w:val="24"/>
        </w:rPr>
        <w:t xml:space="preserve"> </w:t>
      </w:r>
      <w:r w:rsidR="00B44E08">
        <w:rPr>
          <w:color w:val="000000" w:themeColor="text1"/>
          <w:sz w:val="24"/>
          <w:szCs w:val="24"/>
        </w:rPr>
        <w:t xml:space="preserve">  </w:t>
      </w:r>
      <w:proofErr w:type="gramEnd"/>
      <w:r w:rsidR="00B44E08">
        <w:rPr>
          <w:color w:val="000000" w:themeColor="text1"/>
          <w:sz w:val="24"/>
          <w:szCs w:val="24"/>
        </w:rPr>
        <w:t xml:space="preserve">                    </w:t>
      </w:r>
      <w:r w:rsidRPr="00B44E08">
        <w:rPr>
          <w:color w:val="000000" w:themeColor="text1"/>
          <w:sz w:val="24"/>
          <w:szCs w:val="24"/>
        </w:rPr>
        <w:t>в</w:t>
      </w:r>
      <w:r w:rsidR="00200163" w:rsidRPr="00B44E08">
        <w:rPr>
          <w:color w:val="000000" w:themeColor="text1"/>
          <w:sz w:val="24"/>
          <w:szCs w:val="24"/>
        </w:rPr>
        <w:t xml:space="preserve"> базовом варианте – </w:t>
      </w:r>
      <w:r w:rsidR="00B44E08" w:rsidRPr="00B44E08">
        <w:rPr>
          <w:color w:val="000000" w:themeColor="text1"/>
          <w:sz w:val="24"/>
          <w:szCs w:val="24"/>
        </w:rPr>
        <w:t>371</w:t>
      </w:r>
      <w:r w:rsidR="00200163" w:rsidRPr="00B44E08">
        <w:rPr>
          <w:color w:val="000000" w:themeColor="text1"/>
          <w:sz w:val="24"/>
          <w:szCs w:val="24"/>
        </w:rPr>
        <w:t xml:space="preserve"> человек</w:t>
      </w:r>
      <w:r w:rsidR="00B44E08" w:rsidRPr="00B44E08">
        <w:rPr>
          <w:color w:val="000000" w:themeColor="text1"/>
          <w:sz w:val="24"/>
          <w:szCs w:val="24"/>
        </w:rPr>
        <w:t>, в целевом варианте – 352 человека</w:t>
      </w:r>
      <w:r w:rsidR="00200163" w:rsidRPr="00B44E08">
        <w:rPr>
          <w:color w:val="000000" w:themeColor="text1"/>
          <w:sz w:val="24"/>
          <w:szCs w:val="24"/>
        </w:rPr>
        <w:t>.</w:t>
      </w:r>
    </w:p>
    <w:p w:rsidR="00B44E08" w:rsidRPr="00B44E08" w:rsidRDefault="00B44E08" w:rsidP="00B44E08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44E08">
        <w:rPr>
          <w:color w:val="000000" w:themeColor="text1"/>
          <w:sz w:val="24"/>
          <w:szCs w:val="24"/>
        </w:rPr>
        <w:t xml:space="preserve">В 2021 году данный показатель составит: в консервативном варианте – 375 </w:t>
      </w:r>
      <w:proofErr w:type="gramStart"/>
      <w:r w:rsidRPr="00B44E08">
        <w:rPr>
          <w:color w:val="000000" w:themeColor="text1"/>
          <w:sz w:val="24"/>
          <w:szCs w:val="24"/>
        </w:rPr>
        <w:t xml:space="preserve">человек,   </w:t>
      </w:r>
      <w:proofErr w:type="gramEnd"/>
      <w:r w:rsidRPr="00B44E08">
        <w:rPr>
          <w:color w:val="000000" w:themeColor="text1"/>
          <w:sz w:val="24"/>
          <w:szCs w:val="24"/>
        </w:rPr>
        <w:t xml:space="preserve">                    в базовом варианте – 346 человек, в целевом варианте – 322 человека.</w:t>
      </w:r>
    </w:p>
    <w:p w:rsidR="00B44E08" w:rsidRPr="00B44E08" w:rsidRDefault="00B44E08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44E08">
        <w:rPr>
          <w:color w:val="000000" w:themeColor="text1"/>
          <w:sz w:val="24"/>
          <w:szCs w:val="24"/>
        </w:rPr>
        <w:t xml:space="preserve">В 2022 году данный показатель составит: в консервативном варианте – 355 </w:t>
      </w:r>
      <w:proofErr w:type="gramStart"/>
      <w:r w:rsidRPr="00B44E08">
        <w:rPr>
          <w:color w:val="000000" w:themeColor="text1"/>
          <w:sz w:val="24"/>
          <w:szCs w:val="24"/>
        </w:rPr>
        <w:t xml:space="preserve">человек,   </w:t>
      </w:r>
      <w:proofErr w:type="gramEnd"/>
      <w:r w:rsidRPr="00B44E08">
        <w:rPr>
          <w:color w:val="000000" w:themeColor="text1"/>
          <w:sz w:val="24"/>
          <w:szCs w:val="24"/>
        </w:rPr>
        <w:t xml:space="preserve">                    в базовом варианте – 326 человек, в целевом варианте – 300 человек.</w:t>
      </w:r>
    </w:p>
    <w:p w:rsidR="00B44E08" w:rsidRPr="00EE45B6" w:rsidRDefault="00B44E08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B44E08">
        <w:rPr>
          <w:color w:val="000000" w:themeColor="text1"/>
          <w:sz w:val="24"/>
          <w:szCs w:val="24"/>
        </w:rPr>
        <w:t xml:space="preserve">В 2023 году данный показатель составит: в консервативном варианте – 335 </w:t>
      </w:r>
      <w:proofErr w:type="gramStart"/>
      <w:r w:rsidRPr="00B44E08">
        <w:rPr>
          <w:color w:val="000000" w:themeColor="text1"/>
          <w:sz w:val="24"/>
          <w:szCs w:val="24"/>
        </w:rPr>
        <w:t xml:space="preserve">человек,   </w:t>
      </w:r>
      <w:proofErr w:type="gramEnd"/>
      <w:r w:rsidRPr="00B44E08">
        <w:rPr>
          <w:color w:val="000000" w:themeColor="text1"/>
          <w:sz w:val="24"/>
          <w:szCs w:val="24"/>
        </w:rPr>
        <w:t xml:space="preserve">                   в </w:t>
      </w:r>
      <w:r w:rsidRPr="00EE45B6">
        <w:rPr>
          <w:color w:val="000000" w:themeColor="text1"/>
          <w:sz w:val="24"/>
          <w:szCs w:val="24"/>
        </w:rPr>
        <w:t>базовом варианте – 306 человек, в целевом варианте – 280 человек.</w:t>
      </w:r>
    </w:p>
    <w:p w:rsidR="00B44E08" w:rsidRPr="00EE45B6" w:rsidRDefault="00B44E08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EE45B6">
        <w:rPr>
          <w:color w:val="000000" w:themeColor="text1"/>
          <w:sz w:val="24"/>
          <w:szCs w:val="24"/>
        </w:rPr>
        <w:t xml:space="preserve">В 2024 году данный показатель составит: в консервативном варианте – </w:t>
      </w:r>
      <w:r w:rsidR="00EE45B6" w:rsidRPr="00EE45B6">
        <w:rPr>
          <w:color w:val="000000" w:themeColor="text1"/>
          <w:sz w:val="24"/>
          <w:szCs w:val="24"/>
        </w:rPr>
        <w:t>315</w:t>
      </w:r>
      <w:r w:rsidRPr="00EE45B6">
        <w:rPr>
          <w:color w:val="000000" w:themeColor="text1"/>
          <w:sz w:val="24"/>
          <w:szCs w:val="24"/>
        </w:rPr>
        <w:t xml:space="preserve"> </w:t>
      </w:r>
      <w:proofErr w:type="gramStart"/>
      <w:r w:rsidRPr="00EE45B6">
        <w:rPr>
          <w:color w:val="000000" w:themeColor="text1"/>
          <w:sz w:val="24"/>
          <w:szCs w:val="24"/>
        </w:rPr>
        <w:t xml:space="preserve">человек,   </w:t>
      </w:r>
      <w:proofErr w:type="gramEnd"/>
      <w:r w:rsidRPr="00EE45B6">
        <w:rPr>
          <w:color w:val="000000" w:themeColor="text1"/>
          <w:sz w:val="24"/>
          <w:szCs w:val="24"/>
        </w:rPr>
        <w:t xml:space="preserve">                    в базовом варианте – </w:t>
      </w:r>
      <w:r w:rsidR="00EE45B6" w:rsidRPr="00EE45B6">
        <w:rPr>
          <w:color w:val="000000" w:themeColor="text1"/>
          <w:sz w:val="24"/>
          <w:szCs w:val="24"/>
        </w:rPr>
        <w:t>286</w:t>
      </w:r>
      <w:r w:rsidRPr="00EE45B6">
        <w:rPr>
          <w:color w:val="000000" w:themeColor="text1"/>
          <w:sz w:val="24"/>
          <w:szCs w:val="24"/>
        </w:rPr>
        <w:t xml:space="preserve"> человек, в целевом варианте – </w:t>
      </w:r>
      <w:r w:rsidR="00EE45B6" w:rsidRPr="00EE45B6">
        <w:rPr>
          <w:color w:val="000000" w:themeColor="text1"/>
          <w:sz w:val="24"/>
          <w:szCs w:val="24"/>
        </w:rPr>
        <w:t>260</w:t>
      </w:r>
      <w:r w:rsidRPr="00EE45B6">
        <w:rPr>
          <w:color w:val="000000" w:themeColor="text1"/>
          <w:sz w:val="24"/>
          <w:szCs w:val="24"/>
        </w:rPr>
        <w:t xml:space="preserve"> человек.</w:t>
      </w:r>
    </w:p>
    <w:p w:rsidR="000B1B9F" w:rsidRPr="00555EF2" w:rsidRDefault="000B1B9F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C00000"/>
          <w:sz w:val="24"/>
          <w:szCs w:val="24"/>
        </w:rPr>
      </w:pPr>
      <w:r w:rsidRPr="00506C1F">
        <w:rPr>
          <w:color w:val="000000" w:themeColor="text1"/>
          <w:sz w:val="24"/>
          <w:szCs w:val="24"/>
        </w:rPr>
        <w:t xml:space="preserve">Уровень </w:t>
      </w:r>
      <w:r w:rsidR="00200163" w:rsidRPr="00506C1F">
        <w:rPr>
          <w:color w:val="000000" w:themeColor="text1"/>
          <w:sz w:val="24"/>
          <w:szCs w:val="24"/>
        </w:rPr>
        <w:t>за</w:t>
      </w:r>
      <w:r w:rsidRPr="00506C1F">
        <w:rPr>
          <w:color w:val="000000" w:themeColor="text1"/>
          <w:sz w:val="24"/>
          <w:szCs w:val="24"/>
        </w:rPr>
        <w:t>регистрир</w:t>
      </w:r>
      <w:r w:rsidR="00200163" w:rsidRPr="00506C1F">
        <w:rPr>
          <w:color w:val="000000" w:themeColor="text1"/>
          <w:sz w:val="24"/>
          <w:szCs w:val="24"/>
        </w:rPr>
        <w:t>ованной</w:t>
      </w:r>
      <w:r w:rsidRPr="00506C1F">
        <w:rPr>
          <w:color w:val="000000" w:themeColor="text1"/>
          <w:sz w:val="24"/>
          <w:szCs w:val="24"/>
        </w:rPr>
        <w:t xml:space="preserve"> безработицы </w:t>
      </w:r>
      <w:r w:rsidR="00200163" w:rsidRPr="00506C1F">
        <w:rPr>
          <w:color w:val="000000" w:themeColor="text1"/>
          <w:sz w:val="24"/>
          <w:szCs w:val="24"/>
        </w:rPr>
        <w:t>по итогам</w:t>
      </w:r>
      <w:r w:rsidRPr="00506C1F">
        <w:rPr>
          <w:color w:val="000000" w:themeColor="text1"/>
          <w:sz w:val="24"/>
          <w:szCs w:val="24"/>
        </w:rPr>
        <w:t xml:space="preserve"> 201</w:t>
      </w:r>
      <w:r w:rsidR="00506C1F" w:rsidRPr="00506C1F">
        <w:rPr>
          <w:color w:val="000000" w:themeColor="text1"/>
          <w:sz w:val="24"/>
          <w:szCs w:val="24"/>
        </w:rPr>
        <w:t>8</w:t>
      </w:r>
      <w:r w:rsidRPr="00506C1F">
        <w:rPr>
          <w:color w:val="000000" w:themeColor="text1"/>
          <w:sz w:val="24"/>
          <w:szCs w:val="24"/>
        </w:rPr>
        <w:t xml:space="preserve"> год</w:t>
      </w:r>
      <w:r w:rsidR="00200163" w:rsidRPr="00506C1F">
        <w:rPr>
          <w:color w:val="000000" w:themeColor="text1"/>
          <w:sz w:val="24"/>
          <w:szCs w:val="24"/>
        </w:rPr>
        <w:t>а</w:t>
      </w:r>
      <w:r w:rsidR="00506C1F" w:rsidRPr="00506C1F">
        <w:rPr>
          <w:color w:val="000000" w:themeColor="text1"/>
          <w:sz w:val="24"/>
          <w:szCs w:val="24"/>
        </w:rPr>
        <w:t xml:space="preserve"> составил 1,8 %                              </w:t>
      </w:r>
      <w:r w:rsidRPr="00506C1F">
        <w:rPr>
          <w:color w:val="000000" w:themeColor="text1"/>
          <w:sz w:val="24"/>
          <w:szCs w:val="24"/>
        </w:rPr>
        <w:t>от э</w:t>
      </w:r>
      <w:r w:rsidR="00200163" w:rsidRPr="00506C1F">
        <w:rPr>
          <w:color w:val="000000" w:themeColor="text1"/>
          <w:sz w:val="24"/>
          <w:szCs w:val="24"/>
        </w:rPr>
        <w:t>кономически активного населения.</w:t>
      </w:r>
    </w:p>
    <w:p w:rsidR="00200163" w:rsidRPr="00506C1F" w:rsidRDefault="00506C1F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6C1F">
        <w:rPr>
          <w:color w:val="000000" w:themeColor="text1"/>
          <w:sz w:val="24"/>
          <w:szCs w:val="24"/>
        </w:rPr>
        <w:t>На 2019</w:t>
      </w:r>
      <w:r w:rsidR="00200163" w:rsidRPr="00506C1F">
        <w:rPr>
          <w:color w:val="000000" w:themeColor="text1"/>
          <w:sz w:val="24"/>
          <w:szCs w:val="24"/>
        </w:rPr>
        <w:t>-202</w:t>
      </w:r>
      <w:r w:rsidRPr="00506C1F">
        <w:rPr>
          <w:color w:val="000000" w:themeColor="text1"/>
          <w:sz w:val="24"/>
          <w:szCs w:val="24"/>
        </w:rPr>
        <w:t>4</w:t>
      </w:r>
      <w:r w:rsidR="00200163" w:rsidRPr="00506C1F">
        <w:rPr>
          <w:color w:val="000000" w:themeColor="text1"/>
          <w:sz w:val="24"/>
          <w:szCs w:val="24"/>
        </w:rPr>
        <w:t xml:space="preserve"> годы планируется снижение данного показателя.</w:t>
      </w:r>
    </w:p>
    <w:p w:rsidR="000B1B9F" w:rsidRPr="00506C1F" w:rsidRDefault="000B1B9F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6C1F">
        <w:rPr>
          <w:color w:val="000000" w:themeColor="text1"/>
          <w:sz w:val="24"/>
          <w:szCs w:val="24"/>
        </w:rPr>
        <w:t>По оценке 201</w:t>
      </w:r>
      <w:r w:rsidR="00506C1F" w:rsidRPr="00506C1F">
        <w:rPr>
          <w:color w:val="000000" w:themeColor="text1"/>
          <w:sz w:val="24"/>
          <w:szCs w:val="24"/>
        </w:rPr>
        <w:t>9</w:t>
      </w:r>
      <w:r w:rsidRPr="00506C1F">
        <w:rPr>
          <w:color w:val="000000" w:themeColor="text1"/>
          <w:sz w:val="24"/>
          <w:szCs w:val="24"/>
        </w:rPr>
        <w:t xml:space="preserve"> года</w:t>
      </w:r>
      <w:r w:rsidR="000D4EB0" w:rsidRPr="00506C1F">
        <w:rPr>
          <w:color w:val="000000" w:themeColor="text1"/>
          <w:sz w:val="24"/>
          <w:szCs w:val="24"/>
        </w:rPr>
        <w:t xml:space="preserve"> уровень безработицы составит</w:t>
      </w:r>
      <w:r w:rsidR="00506C1F" w:rsidRPr="00506C1F">
        <w:rPr>
          <w:color w:val="000000" w:themeColor="text1"/>
          <w:sz w:val="24"/>
          <w:szCs w:val="24"/>
        </w:rPr>
        <w:t xml:space="preserve"> 1,7 </w:t>
      </w:r>
      <w:r w:rsidRPr="00506C1F">
        <w:rPr>
          <w:color w:val="000000" w:themeColor="text1"/>
          <w:sz w:val="24"/>
          <w:szCs w:val="24"/>
        </w:rPr>
        <w:t>% от э</w:t>
      </w:r>
      <w:r w:rsidR="000D4EB0" w:rsidRPr="00506C1F">
        <w:rPr>
          <w:color w:val="000000" w:themeColor="text1"/>
          <w:sz w:val="24"/>
          <w:szCs w:val="24"/>
        </w:rPr>
        <w:t>кономически активного населения.</w:t>
      </w:r>
    </w:p>
    <w:p w:rsidR="000B1B9F" w:rsidRDefault="00506C1F" w:rsidP="004B75D9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6C1F">
        <w:rPr>
          <w:color w:val="000000" w:themeColor="text1"/>
          <w:sz w:val="24"/>
          <w:szCs w:val="24"/>
        </w:rPr>
        <w:t>В 2020</w:t>
      </w:r>
      <w:r w:rsidR="000B1B9F" w:rsidRPr="00506C1F">
        <w:rPr>
          <w:color w:val="000000" w:themeColor="text1"/>
          <w:sz w:val="24"/>
          <w:szCs w:val="24"/>
        </w:rPr>
        <w:t xml:space="preserve"> году</w:t>
      </w:r>
      <w:r w:rsidR="000E32DF" w:rsidRPr="00506C1F">
        <w:rPr>
          <w:color w:val="000000" w:themeColor="text1"/>
          <w:sz w:val="24"/>
          <w:szCs w:val="24"/>
        </w:rPr>
        <w:t>:</w:t>
      </w:r>
      <w:r w:rsidR="000B1B9F" w:rsidRPr="00506C1F">
        <w:rPr>
          <w:color w:val="000000" w:themeColor="text1"/>
          <w:sz w:val="24"/>
          <w:szCs w:val="24"/>
        </w:rPr>
        <w:t xml:space="preserve"> в консервативном варианте </w:t>
      </w:r>
      <w:r w:rsidR="000E32DF" w:rsidRPr="00506C1F">
        <w:rPr>
          <w:color w:val="000000" w:themeColor="text1"/>
          <w:sz w:val="24"/>
          <w:szCs w:val="24"/>
        </w:rPr>
        <w:t xml:space="preserve">он составит – </w:t>
      </w:r>
      <w:r w:rsidRPr="00506C1F">
        <w:rPr>
          <w:color w:val="000000" w:themeColor="text1"/>
          <w:sz w:val="24"/>
          <w:szCs w:val="24"/>
        </w:rPr>
        <w:t xml:space="preserve">1,7 </w:t>
      </w:r>
      <w:r w:rsidR="000B1B9F" w:rsidRPr="00506C1F">
        <w:rPr>
          <w:color w:val="000000" w:themeColor="text1"/>
          <w:sz w:val="24"/>
          <w:szCs w:val="24"/>
        </w:rPr>
        <w:t>%, в базов</w:t>
      </w:r>
      <w:r w:rsidRPr="00506C1F">
        <w:rPr>
          <w:color w:val="000000" w:themeColor="text1"/>
          <w:sz w:val="24"/>
          <w:szCs w:val="24"/>
        </w:rPr>
        <w:t xml:space="preserve">ом варианте – 1,6 </w:t>
      </w:r>
      <w:r w:rsidR="000E32DF" w:rsidRPr="00506C1F">
        <w:rPr>
          <w:color w:val="000000" w:themeColor="text1"/>
          <w:sz w:val="24"/>
          <w:szCs w:val="24"/>
        </w:rPr>
        <w:t>%</w:t>
      </w:r>
      <w:r w:rsidRPr="00506C1F">
        <w:rPr>
          <w:color w:val="000000" w:themeColor="text1"/>
          <w:sz w:val="24"/>
          <w:szCs w:val="24"/>
        </w:rPr>
        <w:t>, в целевом варианте – 1,5 %</w:t>
      </w:r>
      <w:r w:rsidR="000E32DF" w:rsidRPr="00506C1F">
        <w:rPr>
          <w:color w:val="000000" w:themeColor="text1"/>
          <w:sz w:val="24"/>
          <w:szCs w:val="24"/>
        </w:rPr>
        <w:t>.</w:t>
      </w:r>
    </w:p>
    <w:p w:rsidR="00506C1F" w:rsidRPr="00506C1F" w:rsidRDefault="00506C1F" w:rsidP="00506C1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6C1F">
        <w:rPr>
          <w:color w:val="000000" w:themeColor="text1"/>
          <w:sz w:val="24"/>
          <w:szCs w:val="24"/>
        </w:rPr>
        <w:t>В 2021 году: в консервативном варианте он составит – 1,6 %, в базовом варианте – 1,5 %, в целевом варианте – 1,4 %.</w:t>
      </w:r>
    </w:p>
    <w:p w:rsidR="00506C1F" w:rsidRPr="00506C1F" w:rsidRDefault="00506C1F" w:rsidP="00506C1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6C1F">
        <w:rPr>
          <w:color w:val="000000" w:themeColor="text1"/>
          <w:sz w:val="24"/>
          <w:szCs w:val="24"/>
        </w:rPr>
        <w:t>В 2022 году: в консервативном варианте он составит – 1,5 %, в базовом варианте – 1,4 %, в целевом варианте – 1,3 %.</w:t>
      </w:r>
    </w:p>
    <w:p w:rsidR="00506C1F" w:rsidRPr="00506C1F" w:rsidRDefault="00506C1F" w:rsidP="00506C1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6C1F">
        <w:rPr>
          <w:color w:val="000000" w:themeColor="text1"/>
          <w:sz w:val="24"/>
          <w:szCs w:val="24"/>
        </w:rPr>
        <w:t>В 2023 году: в консервативном варианте он составит – 1,5 %, в базовом варианте – 1,3 %, в целевом варианте – 1,2 %.</w:t>
      </w:r>
    </w:p>
    <w:p w:rsidR="00506C1F" w:rsidRPr="00506C1F" w:rsidRDefault="00506C1F" w:rsidP="00506C1F">
      <w:pPr>
        <w:pStyle w:val="a9"/>
        <w:shd w:val="clear" w:color="auto" w:fill="auto"/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06C1F">
        <w:rPr>
          <w:color w:val="000000" w:themeColor="text1"/>
          <w:sz w:val="24"/>
          <w:szCs w:val="24"/>
        </w:rPr>
        <w:t>В 2024 году: в консервативном варианте он составит – 1,4 %, в базовом варианте – 1,3 %, в целевом варианте – 1,1 %.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ОКУ Центром занятости населения г. Сатка реализуются отдельные мероприятия подпрограммы «Содействие занятости граждан, особо нуждающихся в социальной защите </w:t>
      </w:r>
      <w:r w:rsidR="00933A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</w:t>
      </w: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и испытывающих трудности в поиске работы», входящей в состав государственной программы Челябинской области «Содействие занятости населения Челябинской области».</w:t>
      </w:r>
    </w:p>
    <w:p w:rsidR="00C124F9" w:rsidRPr="001208E8" w:rsidRDefault="00C124F9" w:rsidP="001208E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08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2019 года в рамках федерального проекта «Старшее поколение» национального проекта «Демография» служба занятости города Сатки реализует мероприятия по организации профессионального обучения и дополнительного профессионального образования </w:t>
      </w:r>
      <w:r w:rsidR="00933A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</w:t>
      </w:r>
      <w:r w:rsidRPr="001208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граждан предпенсионного возраста (за 5 лет до выхода на пенсию). Сами граждане </w:t>
      </w:r>
      <w:r w:rsidR="00933A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</w:t>
      </w:r>
      <w:r w:rsidRPr="001208E8">
        <w:rPr>
          <w:rFonts w:ascii="Times New Roman" w:eastAsia="Calibri" w:hAnsi="Times New Roman" w:cs="Times New Roman"/>
          <w:color w:val="000000"/>
          <w:sz w:val="24"/>
          <w:szCs w:val="24"/>
        </w:rPr>
        <w:t>или работодатель выбирают специальность и учебное заведение, а служба занятости компенсирует все затраты, связанные с образованием. Срок обучения до трех месяцев.</w:t>
      </w:r>
    </w:p>
    <w:p w:rsidR="00C124F9" w:rsidRPr="00C124F9" w:rsidRDefault="00C124F9" w:rsidP="001208E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08E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Кроме этого также продолжают осуществляться</w:t>
      </w: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меры активной политики занятости населения, направленные на снижение напряженности на рынке труда и снижение рисков роста безработицы, такие как:</w:t>
      </w:r>
    </w:p>
    <w:p w:rsidR="00C124F9" w:rsidRPr="00C124F9" w:rsidRDefault="00C124F9" w:rsidP="00C124F9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информирование о положении на рынке труда Челябинской области, в том числе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</w:t>
      </w: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и в электронной форме;</w:t>
      </w:r>
    </w:p>
    <w:p w:rsidR="00C124F9" w:rsidRPr="00C124F9" w:rsidRDefault="00C124F9" w:rsidP="00C124F9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содействие гражданам в поиске подходящей работы, а работодателям – в подборе необходимых работников;</w:t>
      </w:r>
    </w:p>
    <w:p w:rsidR="00C124F9" w:rsidRPr="00C124F9" w:rsidRDefault="00C124F9" w:rsidP="00C124F9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 ярмарок вакансий и учебных рабочих мест;</w:t>
      </w:r>
    </w:p>
    <w:p w:rsidR="00C124F9" w:rsidRPr="00C124F9" w:rsidRDefault="00C124F9" w:rsidP="00C124F9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организация профессиональной ориентации граждан, а также направление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</w:t>
      </w: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для получения профессионального образования или дополнительного профессионального образования граждан, включая обучение в другой местности;</w:t>
      </w:r>
    </w:p>
    <w:p w:rsidR="00C124F9" w:rsidRPr="00C124F9" w:rsidRDefault="00C124F9" w:rsidP="00C124F9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оказание психологической поддержки безработным гражданам;</w:t>
      </w:r>
    </w:p>
    <w:p w:rsidR="00C124F9" w:rsidRPr="00C124F9" w:rsidRDefault="00C124F9" w:rsidP="00C124F9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содействие безработным гражданам в переезде и </w:t>
      </w:r>
      <w:proofErr w:type="gramStart"/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безработным гражданам</w:t>
      </w:r>
      <w:proofErr w:type="gramEnd"/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членам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их семей в переселении в другую местность для трудоустройства по направлению органов службы занятости;</w:t>
      </w:r>
    </w:p>
    <w:p w:rsidR="00C124F9" w:rsidRPr="00C124F9" w:rsidRDefault="00C124F9" w:rsidP="00C124F9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 временного трудоустройства и социальная адаптация безработных граждан на рынке труда.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вышеперечисленных мероприятий в полном объеме предусматривает реализацию целей муниципальной политики в сфере социально-экономического развития района и будет способствовать повышению уровня и качества жизни населения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города</w:t>
      </w:r>
      <w:r w:rsidRPr="00C124F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E32DF" w:rsidRPr="00C124F9" w:rsidRDefault="00C124F9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2018</w:t>
      </w:r>
      <w:r w:rsidR="000E32DF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доля численности работников, занятых на малых и средних предприятиях (включая индивидуальных предпринимателей) в общей численности трудоспо</w:t>
      </w: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собного населения составила 23,6 </w:t>
      </w:r>
      <w:r w:rsidR="000E32DF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%.</w:t>
      </w:r>
    </w:p>
    <w:p w:rsidR="000E32DF" w:rsidRPr="00C124F9" w:rsidRDefault="00C124F9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оценке</w:t>
      </w:r>
      <w:r w:rsidR="000E32DF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0E32DF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данный показатель составит 23,8 </w:t>
      </w:r>
      <w:r w:rsidR="000E32DF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%.</w:t>
      </w:r>
    </w:p>
    <w:p w:rsidR="000E32DF" w:rsidRDefault="00C124F9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0E32DF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он составит: по</w:t>
      </w: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консервативному варианту – 23,9 %,</w:t>
      </w:r>
      <w:r w:rsidR="000E32DF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базовому </w:t>
      </w:r>
      <w:r w:rsidR="00A93627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варианту – 24,1 </w:t>
      </w:r>
      <w:r w:rsidR="000E32DF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, по целевому варианту – 24,2 %</w:t>
      </w:r>
      <w:r w:rsidR="000E32DF"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В 2021 году он составит: по консервативному варианту – 24,2 %, по базовому                варианту – 24,5 %, по целевому варианту – 24,7 %.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В 2022 году он составит: по консервативному варианту – 24,5 %, по базовому                варианту – 24,9 %, по целевому варианту – 25,2 %.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В 2023 году он составит: по консервативному варианту – 24,9 %, по базовому                варианту – 25,4 %, по целевому варианту – 25,8 %.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hAnsi="Times New Roman" w:cs="Times New Roman"/>
          <w:color w:val="000000" w:themeColor="text1"/>
          <w:sz w:val="24"/>
          <w:szCs w:val="24"/>
        </w:rPr>
        <w:t>В 2024 году он составит: по консервативному варианту – 25,2 %, по базовому                варианту – 25,8 %, по целевому варианту – 26,3 %.</w:t>
      </w:r>
    </w:p>
    <w:p w:rsidR="000B1B9F" w:rsidRPr="00555EF2" w:rsidRDefault="000B1B9F" w:rsidP="000E32DF">
      <w:pPr>
        <w:pStyle w:val="a9"/>
        <w:shd w:val="clear" w:color="auto" w:fill="auto"/>
        <w:spacing w:after="0" w:line="360" w:lineRule="auto"/>
        <w:ind w:right="20" w:firstLine="0"/>
        <w:jc w:val="both"/>
        <w:rPr>
          <w:color w:val="C00000"/>
          <w:sz w:val="24"/>
          <w:szCs w:val="24"/>
        </w:rPr>
      </w:pPr>
    </w:p>
    <w:p w:rsidR="000B1B9F" w:rsidRPr="00D216DE" w:rsidRDefault="00D216DE" w:rsidP="00E879FB">
      <w:pPr>
        <w:pStyle w:val="a9"/>
        <w:shd w:val="clear" w:color="auto" w:fill="auto"/>
        <w:spacing w:after="0" w:line="360" w:lineRule="auto"/>
        <w:ind w:right="20" w:firstLine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3</w:t>
      </w:r>
      <w:r w:rsidR="00E879FB" w:rsidRPr="00D216DE">
        <w:rPr>
          <w:b/>
          <w:color w:val="000000" w:themeColor="text1"/>
          <w:sz w:val="24"/>
          <w:szCs w:val="24"/>
        </w:rPr>
        <w:t xml:space="preserve">. </w:t>
      </w:r>
      <w:r w:rsidR="000B1B9F" w:rsidRPr="00D216DE">
        <w:rPr>
          <w:b/>
          <w:color w:val="000000" w:themeColor="text1"/>
          <w:sz w:val="24"/>
          <w:szCs w:val="24"/>
        </w:rPr>
        <w:t>Малое и среднее предпринимател</w:t>
      </w:r>
      <w:r w:rsidR="002E6834" w:rsidRPr="00D216DE">
        <w:rPr>
          <w:b/>
          <w:color w:val="000000" w:themeColor="text1"/>
          <w:sz w:val="24"/>
          <w:szCs w:val="24"/>
        </w:rPr>
        <w:t>ьство, включая микропредприятия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Развитие субъектов малого предпринимательства является одним из важнейших элементов рыночной экономики, способствует формированию конкурентной среды                                в экономике моногорода.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Количество малых и средних предприятий, включая микропредприятия, осуществляющих финансово-хозяйственную деятельность, в </w:t>
      </w:r>
      <w:r w:rsidR="00933A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моногороде в 2018 году составило 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336 единиц, что больше соответствующего периода прошлого года на 8,4 %.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2019 году количество малых </w:t>
      </w:r>
      <w:r w:rsidR="00132517" w:rsidRPr="001325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средних 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организаций по оценке </w:t>
      </w:r>
      <w:r w:rsidR="00132517" w:rsidRPr="001325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увеличится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132517" w:rsidRPr="001325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</w:t>
      </w:r>
      <w:r w:rsidR="00132517" w:rsidRPr="001325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единицы и составит </w:t>
      </w:r>
      <w:r w:rsidR="00132517" w:rsidRPr="001325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340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единиц. 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 целью обеспечения устойчивого развития предпринимательства, как важнейшего компонента формирования территориальной и отраслевой экономики, создания новых рабочих мест, рационального использования природных, материальных и трудовых ресурсов, с 2008 года реализуется муниципальная программа «Поддержка и развитие малого и среднего предпринимательства Саткинского муниципального района Челябинской области» </w:t>
      </w:r>
      <w:r w:rsidR="00132517" w:rsidRPr="001325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(с 2018 года новое наименование программы – «Развитие экономического потенциала Саткинского  муниципального района  Челябинской области, в том числе через механизмы поддержки и развития малого и среднего предпринимательства»), в рамках которой субъектам малого и среднего предпринимательства оказываются следующие виды поддержки: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 имущественная поддержка: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•   приоритетный выкуп помещений (согласно 159-ФЗ). 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 финансовая поддержка: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•   предоставление грантов начинающим предпринимателям на создание собственного дела;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•   предоставление субсидий СМСП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Кроме этого в рамках поддержки малого и среднего бизнеса:</w:t>
      </w:r>
    </w:p>
    <w:p w:rsidR="00C124F9" w:rsidRPr="00C124F9" w:rsidRDefault="00C124F9" w:rsidP="00C124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1)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функционирует сайт «Малый бизнес Саткинского района»;</w:t>
      </w:r>
    </w:p>
    <w:p w:rsidR="00C124F9" w:rsidRPr="00C124F9" w:rsidRDefault="00C124F9" w:rsidP="00C124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2)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с целью конструктивного сотрудничества и взаимодействия органов местного самоуправления с предпринимательским сообществом работают </w:t>
      </w:r>
      <w:proofErr w:type="spellStart"/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ОКСы</w:t>
      </w:r>
      <w:proofErr w:type="spellEnd"/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 развитию малого и среднего предпринимательства;</w:t>
      </w:r>
    </w:p>
    <w:p w:rsidR="00C124F9" w:rsidRPr="00C124F9" w:rsidRDefault="00C124F9" w:rsidP="00C124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3)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создана Микрокредитная компания «Фонд развития бизнеса» Саткинского муниципального района. Микрокредитование субъектов малого и среднего бизнеса осуществляется по разным программам на льготных условиях.</w:t>
      </w:r>
    </w:p>
    <w:p w:rsidR="00C124F9" w:rsidRPr="00C124F9" w:rsidRDefault="00C124F9" w:rsidP="00C124F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Прогноз количества малых </w:t>
      </w:r>
      <w:r w:rsidR="001325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средних </w:t>
      </w:r>
      <w:r w:rsidRPr="00C124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организаций на плановый период 2020-2024 годов был сформирован с учетом вышеуказанных видов поддержки, а также при условии получении в полном объеме софинансирования из вышестоящих бюджетов на реализацию данных мер. </w:t>
      </w:r>
    </w:p>
    <w:p w:rsidR="000B1B9F" w:rsidRPr="00132517" w:rsidRDefault="002E6834" w:rsidP="004B75D9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32517">
        <w:rPr>
          <w:color w:val="000000" w:themeColor="text1"/>
          <w:sz w:val="24"/>
          <w:szCs w:val="24"/>
        </w:rPr>
        <w:lastRenderedPageBreak/>
        <w:t>В</w:t>
      </w:r>
      <w:r w:rsidR="000B1B9F" w:rsidRPr="00132517">
        <w:rPr>
          <w:color w:val="000000" w:themeColor="text1"/>
          <w:sz w:val="24"/>
          <w:szCs w:val="24"/>
        </w:rPr>
        <w:t xml:space="preserve"> 20</w:t>
      </w:r>
      <w:r w:rsidR="00132517" w:rsidRPr="00132517">
        <w:rPr>
          <w:color w:val="000000" w:themeColor="text1"/>
          <w:sz w:val="24"/>
          <w:szCs w:val="24"/>
        </w:rPr>
        <w:t>20</w:t>
      </w:r>
      <w:r w:rsidR="000B1B9F" w:rsidRPr="00132517">
        <w:rPr>
          <w:color w:val="000000" w:themeColor="text1"/>
          <w:sz w:val="24"/>
          <w:szCs w:val="24"/>
        </w:rPr>
        <w:t xml:space="preserve"> году</w:t>
      </w:r>
      <w:r w:rsidRPr="00132517">
        <w:rPr>
          <w:color w:val="000000" w:themeColor="text1"/>
          <w:sz w:val="24"/>
          <w:szCs w:val="24"/>
        </w:rPr>
        <w:t>: по консервативному варианту ожидается</w:t>
      </w:r>
      <w:r w:rsidR="000B1B9F" w:rsidRPr="00132517">
        <w:rPr>
          <w:color w:val="000000" w:themeColor="text1"/>
          <w:sz w:val="24"/>
          <w:szCs w:val="24"/>
        </w:rPr>
        <w:t xml:space="preserve"> </w:t>
      </w:r>
      <w:r w:rsidR="00CA1DAB" w:rsidRPr="00132517">
        <w:rPr>
          <w:color w:val="000000" w:themeColor="text1"/>
          <w:sz w:val="24"/>
          <w:szCs w:val="24"/>
        </w:rPr>
        <w:t>с</w:t>
      </w:r>
      <w:r w:rsidRPr="00132517">
        <w:rPr>
          <w:color w:val="000000" w:themeColor="text1"/>
          <w:sz w:val="24"/>
          <w:szCs w:val="24"/>
        </w:rPr>
        <w:t xml:space="preserve">нижение количества малых </w:t>
      </w:r>
      <w:r w:rsidR="00132517">
        <w:rPr>
          <w:color w:val="000000" w:themeColor="text1"/>
          <w:sz w:val="24"/>
          <w:szCs w:val="24"/>
        </w:rPr>
        <w:t xml:space="preserve">                      </w:t>
      </w:r>
      <w:r w:rsidRPr="00132517">
        <w:rPr>
          <w:color w:val="000000" w:themeColor="text1"/>
          <w:sz w:val="24"/>
          <w:szCs w:val="24"/>
        </w:rPr>
        <w:t>и средних предприятий</w:t>
      </w:r>
      <w:r w:rsidR="00CA1DAB" w:rsidRPr="00132517">
        <w:rPr>
          <w:color w:val="000000" w:themeColor="text1"/>
          <w:sz w:val="24"/>
          <w:szCs w:val="24"/>
        </w:rPr>
        <w:t xml:space="preserve"> на 1 единицу </w:t>
      </w:r>
      <w:r w:rsidRPr="00132517">
        <w:rPr>
          <w:color w:val="000000" w:themeColor="text1"/>
          <w:sz w:val="24"/>
          <w:szCs w:val="24"/>
        </w:rPr>
        <w:t>по сравнению с оценкой 201</w:t>
      </w:r>
      <w:r w:rsidR="00132517" w:rsidRPr="00132517">
        <w:rPr>
          <w:color w:val="000000" w:themeColor="text1"/>
          <w:sz w:val="24"/>
          <w:szCs w:val="24"/>
        </w:rPr>
        <w:t>9</w:t>
      </w:r>
      <w:r w:rsidRPr="00132517">
        <w:rPr>
          <w:color w:val="000000" w:themeColor="text1"/>
          <w:sz w:val="24"/>
          <w:szCs w:val="24"/>
        </w:rPr>
        <w:t xml:space="preserve"> года и составит </w:t>
      </w:r>
      <w:r w:rsidR="001E5F11" w:rsidRPr="00132517">
        <w:rPr>
          <w:color w:val="000000" w:themeColor="text1"/>
          <w:sz w:val="24"/>
          <w:szCs w:val="24"/>
        </w:rPr>
        <w:t xml:space="preserve">                             </w:t>
      </w:r>
      <w:r w:rsidR="00132517" w:rsidRPr="00132517">
        <w:rPr>
          <w:color w:val="000000" w:themeColor="text1"/>
          <w:sz w:val="24"/>
          <w:szCs w:val="24"/>
        </w:rPr>
        <w:t>339</w:t>
      </w:r>
      <w:r w:rsidRPr="00132517">
        <w:rPr>
          <w:color w:val="000000" w:themeColor="text1"/>
          <w:sz w:val="24"/>
          <w:szCs w:val="24"/>
        </w:rPr>
        <w:t xml:space="preserve"> единиц</w:t>
      </w:r>
      <w:r w:rsidR="00132517" w:rsidRPr="00132517">
        <w:rPr>
          <w:color w:val="000000" w:themeColor="text1"/>
          <w:sz w:val="24"/>
          <w:szCs w:val="24"/>
        </w:rPr>
        <w:t>,</w:t>
      </w:r>
      <w:r w:rsidR="000B1B9F" w:rsidRPr="00132517">
        <w:rPr>
          <w:color w:val="000000" w:themeColor="text1"/>
          <w:sz w:val="24"/>
          <w:szCs w:val="24"/>
        </w:rPr>
        <w:t xml:space="preserve"> в базовом варианте</w:t>
      </w:r>
      <w:r w:rsidR="00CA1DAB" w:rsidRPr="00132517">
        <w:rPr>
          <w:color w:val="000000" w:themeColor="text1"/>
          <w:sz w:val="24"/>
          <w:szCs w:val="24"/>
        </w:rPr>
        <w:t xml:space="preserve"> </w:t>
      </w:r>
      <w:r w:rsidRPr="00132517">
        <w:rPr>
          <w:color w:val="000000" w:themeColor="text1"/>
          <w:sz w:val="24"/>
          <w:szCs w:val="24"/>
        </w:rPr>
        <w:t xml:space="preserve">запланировано увеличение на 1 единицу, что составит </w:t>
      </w:r>
      <w:r w:rsidR="001E5F11" w:rsidRPr="00132517">
        <w:rPr>
          <w:color w:val="000000" w:themeColor="text1"/>
          <w:sz w:val="24"/>
          <w:szCs w:val="24"/>
        </w:rPr>
        <w:t xml:space="preserve">                 </w:t>
      </w:r>
      <w:r w:rsidR="00970E4B">
        <w:rPr>
          <w:color w:val="000000" w:themeColor="text1"/>
          <w:sz w:val="24"/>
          <w:szCs w:val="24"/>
        </w:rPr>
        <w:t>3</w:t>
      </w:r>
      <w:r w:rsidR="00132517" w:rsidRPr="00132517">
        <w:rPr>
          <w:color w:val="000000" w:themeColor="text1"/>
          <w:sz w:val="24"/>
          <w:szCs w:val="24"/>
        </w:rPr>
        <w:t>41</w:t>
      </w:r>
      <w:r w:rsidRPr="00132517">
        <w:rPr>
          <w:color w:val="000000" w:themeColor="text1"/>
          <w:sz w:val="24"/>
          <w:szCs w:val="24"/>
        </w:rPr>
        <w:t xml:space="preserve"> единиц</w:t>
      </w:r>
      <w:r w:rsidR="00132517" w:rsidRPr="00132517">
        <w:rPr>
          <w:color w:val="000000" w:themeColor="text1"/>
          <w:sz w:val="24"/>
          <w:szCs w:val="24"/>
        </w:rPr>
        <w:t xml:space="preserve">у, в целевом варианте – увеличение </w:t>
      </w:r>
      <w:r w:rsidR="00132517">
        <w:rPr>
          <w:color w:val="000000" w:themeColor="text1"/>
          <w:sz w:val="24"/>
          <w:szCs w:val="24"/>
        </w:rPr>
        <w:t>на 2 единицы, что составит 3</w:t>
      </w:r>
      <w:r w:rsidR="00132517" w:rsidRPr="00132517">
        <w:rPr>
          <w:color w:val="000000" w:themeColor="text1"/>
          <w:sz w:val="24"/>
          <w:szCs w:val="24"/>
        </w:rPr>
        <w:t>42 единицы</w:t>
      </w:r>
      <w:r w:rsidRPr="00132517">
        <w:rPr>
          <w:color w:val="000000" w:themeColor="text1"/>
          <w:sz w:val="24"/>
          <w:szCs w:val="24"/>
        </w:rPr>
        <w:t>.</w:t>
      </w:r>
      <w:r w:rsidR="000B1B9F" w:rsidRPr="00132517">
        <w:rPr>
          <w:color w:val="000000" w:themeColor="text1"/>
          <w:sz w:val="24"/>
          <w:szCs w:val="24"/>
        </w:rPr>
        <w:t xml:space="preserve">  </w:t>
      </w:r>
    </w:p>
    <w:p w:rsidR="00132517" w:rsidRPr="00132517" w:rsidRDefault="00132517" w:rsidP="00132517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32517">
        <w:rPr>
          <w:color w:val="000000" w:themeColor="text1"/>
          <w:sz w:val="24"/>
          <w:szCs w:val="24"/>
        </w:rPr>
        <w:t xml:space="preserve">В 2021 году: по консервативному варианту ожидается снижение количества малых                       и средних предприятий на 1 единицу по сравнению с 2020 годом и составит 338 </w:t>
      </w:r>
      <w:proofErr w:type="gramStart"/>
      <w:r w:rsidRPr="00132517">
        <w:rPr>
          <w:color w:val="000000" w:themeColor="text1"/>
          <w:sz w:val="24"/>
          <w:szCs w:val="24"/>
        </w:rPr>
        <w:t xml:space="preserve">единиц,   </w:t>
      </w:r>
      <w:proofErr w:type="gramEnd"/>
      <w:r w:rsidRPr="00132517">
        <w:rPr>
          <w:color w:val="000000" w:themeColor="text1"/>
          <w:sz w:val="24"/>
          <w:szCs w:val="24"/>
        </w:rPr>
        <w:t xml:space="preserve">                          в базовом варианте запланировано увеличение на 1 единицу, что составит </w:t>
      </w:r>
      <w:r w:rsidR="00970E4B">
        <w:rPr>
          <w:color w:val="000000" w:themeColor="text1"/>
          <w:sz w:val="24"/>
          <w:szCs w:val="24"/>
        </w:rPr>
        <w:t>3</w:t>
      </w:r>
      <w:r w:rsidRPr="00132517">
        <w:rPr>
          <w:color w:val="000000" w:themeColor="text1"/>
          <w:sz w:val="24"/>
          <w:szCs w:val="24"/>
        </w:rPr>
        <w:t>42 единиц</w:t>
      </w:r>
      <w:r w:rsidR="00970E4B">
        <w:rPr>
          <w:color w:val="000000" w:themeColor="text1"/>
          <w:sz w:val="24"/>
          <w:szCs w:val="24"/>
        </w:rPr>
        <w:t>ы</w:t>
      </w:r>
      <w:r w:rsidRPr="00132517">
        <w:rPr>
          <w:color w:val="000000" w:themeColor="text1"/>
          <w:sz w:val="24"/>
          <w:szCs w:val="24"/>
        </w:rPr>
        <w:t xml:space="preserve">,                          в целевом варианте – увеличение на 2 единицы, что составит 344 единицы.  </w:t>
      </w:r>
    </w:p>
    <w:p w:rsidR="00132517" w:rsidRPr="00970E4B" w:rsidRDefault="00132517" w:rsidP="00132517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70E4B">
        <w:rPr>
          <w:color w:val="000000" w:themeColor="text1"/>
          <w:sz w:val="24"/>
          <w:szCs w:val="24"/>
        </w:rPr>
        <w:t xml:space="preserve">В 2022 году: по консервативному варианту ожидается снижение количества малых                       и средних предприятий на 1 единицу по сравнению с </w:t>
      </w:r>
      <w:r w:rsidR="00970E4B" w:rsidRPr="00970E4B">
        <w:rPr>
          <w:color w:val="000000" w:themeColor="text1"/>
          <w:sz w:val="24"/>
          <w:szCs w:val="24"/>
        </w:rPr>
        <w:t>2021 годом</w:t>
      </w:r>
      <w:r w:rsidRPr="00970E4B">
        <w:rPr>
          <w:color w:val="000000" w:themeColor="text1"/>
          <w:sz w:val="24"/>
          <w:szCs w:val="24"/>
        </w:rPr>
        <w:t xml:space="preserve"> года и составит                              33</w:t>
      </w:r>
      <w:r w:rsidR="00970E4B" w:rsidRPr="00970E4B">
        <w:rPr>
          <w:color w:val="000000" w:themeColor="text1"/>
          <w:sz w:val="24"/>
          <w:szCs w:val="24"/>
        </w:rPr>
        <w:t>7</w:t>
      </w:r>
      <w:r w:rsidRPr="00970E4B">
        <w:rPr>
          <w:color w:val="000000" w:themeColor="text1"/>
          <w:sz w:val="24"/>
          <w:szCs w:val="24"/>
        </w:rPr>
        <w:t xml:space="preserve"> единиц, в базовом варианте запланировано увеличение на 1 единицу, что составит                  </w:t>
      </w:r>
      <w:r w:rsidR="00970E4B" w:rsidRPr="00970E4B">
        <w:rPr>
          <w:color w:val="000000" w:themeColor="text1"/>
          <w:sz w:val="24"/>
          <w:szCs w:val="24"/>
        </w:rPr>
        <w:t>3</w:t>
      </w:r>
      <w:r w:rsidRPr="00970E4B">
        <w:rPr>
          <w:color w:val="000000" w:themeColor="text1"/>
          <w:sz w:val="24"/>
          <w:szCs w:val="24"/>
        </w:rPr>
        <w:t>4</w:t>
      </w:r>
      <w:r w:rsidR="00970E4B" w:rsidRPr="00970E4B">
        <w:rPr>
          <w:color w:val="000000" w:themeColor="text1"/>
          <w:sz w:val="24"/>
          <w:szCs w:val="24"/>
        </w:rPr>
        <w:t>3</w:t>
      </w:r>
      <w:r w:rsidRPr="00970E4B">
        <w:rPr>
          <w:color w:val="000000" w:themeColor="text1"/>
          <w:sz w:val="24"/>
          <w:szCs w:val="24"/>
        </w:rPr>
        <w:t xml:space="preserve"> единиц</w:t>
      </w:r>
      <w:r w:rsidR="00970E4B" w:rsidRPr="00970E4B">
        <w:rPr>
          <w:color w:val="000000" w:themeColor="text1"/>
          <w:sz w:val="24"/>
          <w:szCs w:val="24"/>
        </w:rPr>
        <w:t>ы</w:t>
      </w:r>
      <w:r w:rsidRPr="00970E4B">
        <w:rPr>
          <w:color w:val="000000" w:themeColor="text1"/>
          <w:sz w:val="24"/>
          <w:szCs w:val="24"/>
        </w:rPr>
        <w:t xml:space="preserve">, в целевом варианте – увеличение на </w:t>
      </w:r>
      <w:r w:rsidR="00970E4B" w:rsidRPr="00970E4B">
        <w:rPr>
          <w:color w:val="000000" w:themeColor="text1"/>
          <w:sz w:val="24"/>
          <w:szCs w:val="24"/>
        </w:rPr>
        <w:t>1</w:t>
      </w:r>
      <w:r w:rsidRPr="00970E4B">
        <w:rPr>
          <w:color w:val="000000" w:themeColor="text1"/>
          <w:sz w:val="24"/>
          <w:szCs w:val="24"/>
        </w:rPr>
        <w:t xml:space="preserve"> единиц</w:t>
      </w:r>
      <w:r w:rsidR="00970E4B" w:rsidRPr="00970E4B">
        <w:rPr>
          <w:color w:val="000000" w:themeColor="text1"/>
          <w:sz w:val="24"/>
          <w:szCs w:val="24"/>
        </w:rPr>
        <w:t>у, что составит 3</w:t>
      </w:r>
      <w:r w:rsidRPr="00970E4B">
        <w:rPr>
          <w:color w:val="000000" w:themeColor="text1"/>
          <w:sz w:val="24"/>
          <w:szCs w:val="24"/>
        </w:rPr>
        <w:t>4</w:t>
      </w:r>
      <w:r w:rsidR="00970E4B" w:rsidRPr="00970E4B">
        <w:rPr>
          <w:color w:val="000000" w:themeColor="text1"/>
          <w:sz w:val="24"/>
          <w:szCs w:val="24"/>
        </w:rPr>
        <w:t>5</w:t>
      </w:r>
      <w:r w:rsidRPr="00970E4B">
        <w:rPr>
          <w:color w:val="000000" w:themeColor="text1"/>
          <w:sz w:val="24"/>
          <w:szCs w:val="24"/>
        </w:rPr>
        <w:t xml:space="preserve"> единиц.  </w:t>
      </w:r>
    </w:p>
    <w:p w:rsidR="00132517" w:rsidRPr="00970E4B" w:rsidRDefault="00132517" w:rsidP="00132517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70E4B">
        <w:rPr>
          <w:color w:val="000000" w:themeColor="text1"/>
          <w:sz w:val="24"/>
          <w:szCs w:val="24"/>
        </w:rPr>
        <w:t xml:space="preserve">В 2023 году: по консервативному варианту ожидается снижение количества малых                       и средних предприятий на 1 единицу по сравнению с </w:t>
      </w:r>
      <w:r w:rsidR="00970E4B" w:rsidRPr="00970E4B">
        <w:rPr>
          <w:color w:val="000000" w:themeColor="text1"/>
          <w:sz w:val="24"/>
          <w:szCs w:val="24"/>
        </w:rPr>
        <w:t xml:space="preserve">2022 годом и составит </w:t>
      </w:r>
      <w:r w:rsidRPr="00970E4B">
        <w:rPr>
          <w:color w:val="000000" w:themeColor="text1"/>
          <w:sz w:val="24"/>
          <w:szCs w:val="24"/>
        </w:rPr>
        <w:t>33</w:t>
      </w:r>
      <w:r w:rsidR="00970E4B" w:rsidRPr="00970E4B">
        <w:rPr>
          <w:color w:val="000000" w:themeColor="text1"/>
          <w:sz w:val="24"/>
          <w:szCs w:val="24"/>
        </w:rPr>
        <w:t>6</w:t>
      </w:r>
      <w:r w:rsidRPr="00970E4B">
        <w:rPr>
          <w:color w:val="000000" w:themeColor="text1"/>
          <w:sz w:val="24"/>
          <w:szCs w:val="24"/>
        </w:rPr>
        <w:t xml:space="preserve"> </w:t>
      </w:r>
      <w:proofErr w:type="gramStart"/>
      <w:r w:rsidRPr="00970E4B">
        <w:rPr>
          <w:color w:val="000000" w:themeColor="text1"/>
          <w:sz w:val="24"/>
          <w:szCs w:val="24"/>
        </w:rPr>
        <w:t xml:space="preserve">единиц, </w:t>
      </w:r>
      <w:r w:rsidR="00970E4B" w:rsidRPr="00970E4B">
        <w:rPr>
          <w:color w:val="000000" w:themeColor="text1"/>
          <w:sz w:val="24"/>
          <w:szCs w:val="24"/>
        </w:rPr>
        <w:t xml:space="preserve">  </w:t>
      </w:r>
      <w:proofErr w:type="gramEnd"/>
      <w:r w:rsidR="00970E4B" w:rsidRPr="00970E4B">
        <w:rPr>
          <w:color w:val="000000" w:themeColor="text1"/>
          <w:sz w:val="24"/>
          <w:szCs w:val="24"/>
        </w:rPr>
        <w:t xml:space="preserve">                        </w:t>
      </w:r>
      <w:r w:rsidRPr="00970E4B">
        <w:rPr>
          <w:color w:val="000000" w:themeColor="text1"/>
          <w:sz w:val="24"/>
          <w:szCs w:val="24"/>
        </w:rPr>
        <w:t xml:space="preserve">в базовом варианте запланировано увеличение на 1 единицу, что составит </w:t>
      </w:r>
      <w:r w:rsidR="00970E4B" w:rsidRPr="00970E4B">
        <w:rPr>
          <w:color w:val="000000" w:themeColor="text1"/>
          <w:sz w:val="24"/>
          <w:szCs w:val="24"/>
        </w:rPr>
        <w:t>3</w:t>
      </w:r>
      <w:r w:rsidRPr="00970E4B">
        <w:rPr>
          <w:color w:val="000000" w:themeColor="text1"/>
          <w:sz w:val="24"/>
          <w:szCs w:val="24"/>
        </w:rPr>
        <w:t>44 единиц</w:t>
      </w:r>
      <w:r w:rsidR="00970E4B" w:rsidRPr="00970E4B">
        <w:rPr>
          <w:color w:val="000000" w:themeColor="text1"/>
          <w:sz w:val="24"/>
          <w:szCs w:val="24"/>
        </w:rPr>
        <w:t>ы</w:t>
      </w:r>
      <w:r w:rsidRPr="00970E4B">
        <w:rPr>
          <w:color w:val="000000" w:themeColor="text1"/>
          <w:sz w:val="24"/>
          <w:szCs w:val="24"/>
        </w:rPr>
        <w:t>,</w:t>
      </w:r>
      <w:r w:rsidR="00970E4B" w:rsidRPr="00970E4B">
        <w:rPr>
          <w:color w:val="000000" w:themeColor="text1"/>
          <w:sz w:val="24"/>
          <w:szCs w:val="24"/>
        </w:rPr>
        <w:t xml:space="preserve">                         </w:t>
      </w:r>
      <w:r w:rsidRPr="00970E4B">
        <w:rPr>
          <w:color w:val="000000" w:themeColor="text1"/>
          <w:sz w:val="24"/>
          <w:szCs w:val="24"/>
        </w:rPr>
        <w:t xml:space="preserve"> в целевом варианте – увеличение на 2 единицы, что составит </w:t>
      </w:r>
      <w:r w:rsidR="00970E4B" w:rsidRPr="00970E4B">
        <w:rPr>
          <w:color w:val="000000" w:themeColor="text1"/>
          <w:sz w:val="24"/>
          <w:szCs w:val="24"/>
        </w:rPr>
        <w:t>347</w:t>
      </w:r>
      <w:r w:rsidRPr="00970E4B">
        <w:rPr>
          <w:color w:val="000000" w:themeColor="text1"/>
          <w:sz w:val="24"/>
          <w:szCs w:val="24"/>
        </w:rPr>
        <w:t xml:space="preserve"> единиц.  </w:t>
      </w:r>
    </w:p>
    <w:p w:rsidR="00132517" w:rsidRPr="00970E4B" w:rsidRDefault="00132517" w:rsidP="00132517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70E4B">
        <w:rPr>
          <w:color w:val="000000" w:themeColor="text1"/>
          <w:sz w:val="24"/>
          <w:szCs w:val="24"/>
        </w:rPr>
        <w:t xml:space="preserve">В 2024 году: по консервативному варианту ожидается снижение количества малых                       и средних предприятий на 1 единицу по сравнению с </w:t>
      </w:r>
      <w:r w:rsidR="00970E4B" w:rsidRPr="00970E4B">
        <w:rPr>
          <w:color w:val="000000" w:themeColor="text1"/>
          <w:sz w:val="24"/>
          <w:szCs w:val="24"/>
        </w:rPr>
        <w:t xml:space="preserve">2023 годом и составит </w:t>
      </w:r>
      <w:r w:rsidRPr="00970E4B">
        <w:rPr>
          <w:color w:val="000000" w:themeColor="text1"/>
          <w:sz w:val="24"/>
          <w:szCs w:val="24"/>
        </w:rPr>
        <w:t>33</w:t>
      </w:r>
      <w:r w:rsidR="00970E4B" w:rsidRPr="00970E4B">
        <w:rPr>
          <w:color w:val="000000" w:themeColor="text1"/>
          <w:sz w:val="24"/>
          <w:szCs w:val="24"/>
        </w:rPr>
        <w:t>5</w:t>
      </w:r>
      <w:r w:rsidRPr="00970E4B">
        <w:rPr>
          <w:color w:val="000000" w:themeColor="text1"/>
          <w:sz w:val="24"/>
          <w:szCs w:val="24"/>
        </w:rPr>
        <w:t xml:space="preserve"> </w:t>
      </w:r>
      <w:proofErr w:type="gramStart"/>
      <w:r w:rsidRPr="00970E4B">
        <w:rPr>
          <w:color w:val="000000" w:themeColor="text1"/>
          <w:sz w:val="24"/>
          <w:szCs w:val="24"/>
        </w:rPr>
        <w:t xml:space="preserve">единиц, </w:t>
      </w:r>
      <w:r w:rsidR="00970E4B" w:rsidRPr="00970E4B">
        <w:rPr>
          <w:color w:val="000000" w:themeColor="text1"/>
          <w:sz w:val="24"/>
          <w:szCs w:val="24"/>
        </w:rPr>
        <w:t xml:space="preserve">  </w:t>
      </w:r>
      <w:proofErr w:type="gramEnd"/>
      <w:r w:rsidR="00970E4B" w:rsidRPr="00970E4B">
        <w:rPr>
          <w:color w:val="000000" w:themeColor="text1"/>
          <w:sz w:val="24"/>
          <w:szCs w:val="24"/>
        </w:rPr>
        <w:t xml:space="preserve">                       </w:t>
      </w:r>
      <w:r w:rsidRPr="00970E4B">
        <w:rPr>
          <w:color w:val="000000" w:themeColor="text1"/>
          <w:sz w:val="24"/>
          <w:szCs w:val="24"/>
        </w:rPr>
        <w:t>в базовом варианте запланировано увеличение на 1 единицу, что сост</w:t>
      </w:r>
      <w:r w:rsidR="00970E4B" w:rsidRPr="00970E4B">
        <w:rPr>
          <w:color w:val="000000" w:themeColor="text1"/>
          <w:sz w:val="24"/>
          <w:szCs w:val="24"/>
        </w:rPr>
        <w:t>авит</w:t>
      </w:r>
      <w:r w:rsidRPr="00970E4B">
        <w:rPr>
          <w:color w:val="000000" w:themeColor="text1"/>
          <w:sz w:val="24"/>
          <w:szCs w:val="24"/>
        </w:rPr>
        <w:t xml:space="preserve"> </w:t>
      </w:r>
      <w:r w:rsidR="00970E4B" w:rsidRPr="00970E4B">
        <w:rPr>
          <w:color w:val="000000" w:themeColor="text1"/>
          <w:sz w:val="24"/>
          <w:szCs w:val="24"/>
        </w:rPr>
        <w:t>345</w:t>
      </w:r>
      <w:r w:rsidRPr="00970E4B">
        <w:rPr>
          <w:color w:val="000000" w:themeColor="text1"/>
          <w:sz w:val="24"/>
          <w:szCs w:val="24"/>
        </w:rPr>
        <w:t xml:space="preserve"> единиц, </w:t>
      </w:r>
      <w:r w:rsidR="00970E4B" w:rsidRPr="00970E4B">
        <w:rPr>
          <w:color w:val="000000" w:themeColor="text1"/>
          <w:sz w:val="24"/>
          <w:szCs w:val="24"/>
        </w:rPr>
        <w:t xml:space="preserve">                           </w:t>
      </w:r>
      <w:r w:rsidRPr="00970E4B">
        <w:rPr>
          <w:color w:val="000000" w:themeColor="text1"/>
          <w:sz w:val="24"/>
          <w:szCs w:val="24"/>
        </w:rPr>
        <w:t xml:space="preserve">в целевом варианте – увеличение на </w:t>
      </w:r>
      <w:r w:rsidR="00970E4B" w:rsidRPr="00970E4B">
        <w:rPr>
          <w:color w:val="000000" w:themeColor="text1"/>
          <w:sz w:val="24"/>
          <w:szCs w:val="24"/>
        </w:rPr>
        <w:t>1</w:t>
      </w:r>
      <w:r w:rsidRPr="00970E4B">
        <w:rPr>
          <w:color w:val="000000" w:themeColor="text1"/>
          <w:sz w:val="24"/>
          <w:szCs w:val="24"/>
        </w:rPr>
        <w:t xml:space="preserve"> единиц</w:t>
      </w:r>
      <w:r w:rsidR="00970E4B" w:rsidRPr="00970E4B">
        <w:rPr>
          <w:color w:val="000000" w:themeColor="text1"/>
          <w:sz w:val="24"/>
          <w:szCs w:val="24"/>
        </w:rPr>
        <w:t>у</w:t>
      </w:r>
      <w:r w:rsidRPr="00970E4B">
        <w:rPr>
          <w:color w:val="000000" w:themeColor="text1"/>
          <w:sz w:val="24"/>
          <w:szCs w:val="24"/>
        </w:rPr>
        <w:t xml:space="preserve">, что составит </w:t>
      </w:r>
      <w:r w:rsidR="00970E4B" w:rsidRPr="00970E4B">
        <w:rPr>
          <w:color w:val="000000" w:themeColor="text1"/>
          <w:sz w:val="24"/>
          <w:szCs w:val="24"/>
        </w:rPr>
        <w:t>348</w:t>
      </w:r>
      <w:r w:rsidRPr="00970E4B">
        <w:rPr>
          <w:color w:val="000000" w:themeColor="text1"/>
          <w:sz w:val="24"/>
          <w:szCs w:val="24"/>
        </w:rPr>
        <w:t xml:space="preserve"> единиц.  </w:t>
      </w:r>
    </w:p>
    <w:p w:rsidR="000B1B9F" w:rsidRPr="00970E4B" w:rsidRDefault="000B1B9F" w:rsidP="004B75D9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70E4B">
        <w:rPr>
          <w:color w:val="000000" w:themeColor="text1"/>
          <w:sz w:val="24"/>
          <w:szCs w:val="24"/>
        </w:rPr>
        <w:t xml:space="preserve">Количество индивидуальных предпринимателей </w:t>
      </w:r>
      <w:r w:rsidR="002E6834" w:rsidRPr="00970E4B">
        <w:rPr>
          <w:color w:val="000000" w:themeColor="text1"/>
          <w:sz w:val="24"/>
          <w:szCs w:val="24"/>
        </w:rPr>
        <w:t>по итогам</w:t>
      </w:r>
      <w:r w:rsidRPr="00970E4B">
        <w:rPr>
          <w:color w:val="000000" w:themeColor="text1"/>
          <w:sz w:val="24"/>
          <w:szCs w:val="24"/>
        </w:rPr>
        <w:t xml:space="preserve"> 201</w:t>
      </w:r>
      <w:r w:rsidR="00970E4B" w:rsidRPr="00970E4B">
        <w:rPr>
          <w:color w:val="000000" w:themeColor="text1"/>
          <w:sz w:val="24"/>
          <w:szCs w:val="24"/>
        </w:rPr>
        <w:t>8</w:t>
      </w:r>
      <w:r w:rsidRPr="00970E4B">
        <w:rPr>
          <w:color w:val="000000" w:themeColor="text1"/>
          <w:sz w:val="24"/>
          <w:szCs w:val="24"/>
        </w:rPr>
        <w:t xml:space="preserve"> год</w:t>
      </w:r>
      <w:r w:rsidR="002E6834" w:rsidRPr="00970E4B">
        <w:rPr>
          <w:color w:val="000000" w:themeColor="text1"/>
          <w:sz w:val="24"/>
          <w:szCs w:val="24"/>
        </w:rPr>
        <w:t xml:space="preserve">а составило </w:t>
      </w:r>
      <w:r w:rsidR="001E5F11" w:rsidRPr="00970E4B">
        <w:rPr>
          <w:color w:val="000000" w:themeColor="text1"/>
          <w:sz w:val="24"/>
          <w:szCs w:val="24"/>
        </w:rPr>
        <w:t xml:space="preserve">                 </w:t>
      </w:r>
      <w:r w:rsidR="00970E4B" w:rsidRPr="00970E4B">
        <w:rPr>
          <w:color w:val="000000" w:themeColor="text1"/>
          <w:sz w:val="24"/>
          <w:szCs w:val="24"/>
        </w:rPr>
        <w:t xml:space="preserve"> 844</w:t>
      </w:r>
      <w:r w:rsidR="002E6834" w:rsidRPr="00970E4B">
        <w:rPr>
          <w:color w:val="000000" w:themeColor="text1"/>
          <w:sz w:val="24"/>
          <w:szCs w:val="24"/>
        </w:rPr>
        <w:t xml:space="preserve"> единицы</w:t>
      </w:r>
      <w:r w:rsidR="00681928">
        <w:rPr>
          <w:color w:val="000000" w:themeColor="text1"/>
          <w:sz w:val="24"/>
          <w:szCs w:val="24"/>
        </w:rPr>
        <w:t xml:space="preserve"> (темп роста к аналогичному периоду прошлого года – 115,3 %)</w:t>
      </w:r>
      <w:r w:rsidR="002E6834" w:rsidRPr="00970E4B">
        <w:rPr>
          <w:color w:val="000000" w:themeColor="text1"/>
          <w:sz w:val="24"/>
          <w:szCs w:val="24"/>
        </w:rPr>
        <w:t>.</w:t>
      </w:r>
    </w:p>
    <w:p w:rsidR="000B1B9F" w:rsidRPr="00970E4B" w:rsidRDefault="00970E4B" w:rsidP="004B75D9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70E4B">
        <w:rPr>
          <w:color w:val="000000" w:themeColor="text1"/>
          <w:sz w:val="24"/>
          <w:szCs w:val="24"/>
        </w:rPr>
        <w:t>По оценке в 2019</w:t>
      </w:r>
      <w:r w:rsidR="000B1B9F" w:rsidRPr="00970E4B">
        <w:rPr>
          <w:color w:val="000000" w:themeColor="text1"/>
          <w:sz w:val="24"/>
          <w:szCs w:val="24"/>
        </w:rPr>
        <w:t xml:space="preserve"> году количество индивидуальных предпринимателей </w:t>
      </w:r>
      <w:r w:rsidR="002E6834" w:rsidRPr="00970E4B">
        <w:rPr>
          <w:color w:val="000000" w:themeColor="text1"/>
          <w:sz w:val="24"/>
          <w:szCs w:val="24"/>
        </w:rPr>
        <w:t>у</w:t>
      </w:r>
      <w:r w:rsidRPr="00970E4B">
        <w:rPr>
          <w:color w:val="000000" w:themeColor="text1"/>
          <w:sz w:val="24"/>
          <w:szCs w:val="24"/>
        </w:rPr>
        <w:t xml:space="preserve">величится                </w:t>
      </w:r>
      <w:r w:rsidR="002E6834" w:rsidRPr="00970E4B">
        <w:rPr>
          <w:color w:val="000000" w:themeColor="text1"/>
          <w:sz w:val="24"/>
          <w:szCs w:val="24"/>
        </w:rPr>
        <w:t xml:space="preserve"> на </w:t>
      </w:r>
      <w:r w:rsidRPr="00970E4B">
        <w:rPr>
          <w:color w:val="000000" w:themeColor="text1"/>
          <w:sz w:val="24"/>
          <w:szCs w:val="24"/>
        </w:rPr>
        <w:t xml:space="preserve">6 </w:t>
      </w:r>
      <w:r w:rsidR="002E6834" w:rsidRPr="00970E4B">
        <w:rPr>
          <w:color w:val="000000" w:themeColor="text1"/>
          <w:sz w:val="24"/>
          <w:szCs w:val="24"/>
        </w:rPr>
        <w:t>единиц</w:t>
      </w:r>
      <w:r w:rsidR="00DC2173">
        <w:rPr>
          <w:color w:val="000000" w:themeColor="text1"/>
          <w:sz w:val="24"/>
          <w:szCs w:val="24"/>
        </w:rPr>
        <w:t>,</w:t>
      </w:r>
      <w:r w:rsidR="002E6834" w:rsidRPr="00970E4B">
        <w:rPr>
          <w:color w:val="000000" w:themeColor="text1"/>
          <w:sz w:val="24"/>
          <w:szCs w:val="24"/>
        </w:rPr>
        <w:t xml:space="preserve"> по сравнению с уровнем 201</w:t>
      </w:r>
      <w:r w:rsidRPr="00970E4B">
        <w:rPr>
          <w:color w:val="000000" w:themeColor="text1"/>
          <w:sz w:val="24"/>
          <w:szCs w:val="24"/>
        </w:rPr>
        <w:t>8</w:t>
      </w:r>
      <w:r w:rsidR="002E6834" w:rsidRPr="00970E4B">
        <w:rPr>
          <w:color w:val="000000" w:themeColor="text1"/>
          <w:sz w:val="24"/>
          <w:szCs w:val="24"/>
        </w:rPr>
        <w:t xml:space="preserve"> года</w:t>
      </w:r>
      <w:r w:rsidR="00DC2173">
        <w:rPr>
          <w:color w:val="000000" w:themeColor="text1"/>
          <w:sz w:val="24"/>
          <w:szCs w:val="24"/>
        </w:rPr>
        <w:t>,</w:t>
      </w:r>
      <w:r w:rsidR="002E6834" w:rsidRPr="00970E4B">
        <w:rPr>
          <w:color w:val="000000" w:themeColor="text1"/>
          <w:sz w:val="24"/>
          <w:szCs w:val="24"/>
        </w:rPr>
        <w:t xml:space="preserve"> и составит </w:t>
      </w:r>
      <w:r w:rsidRPr="00970E4B">
        <w:rPr>
          <w:color w:val="000000" w:themeColor="text1"/>
          <w:sz w:val="24"/>
          <w:szCs w:val="24"/>
        </w:rPr>
        <w:t>850</w:t>
      </w:r>
      <w:r w:rsidR="002E6834" w:rsidRPr="00970E4B">
        <w:rPr>
          <w:color w:val="000000" w:themeColor="text1"/>
          <w:sz w:val="24"/>
          <w:szCs w:val="24"/>
        </w:rPr>
        <w:t xml:space="preserve"> единиц.</w:t>
      </w:r>
    </w:p>
    <w:p w:rsidR="000B1B9F" w:rsidRPr="00E1052A" w:rsidRDefault="000B1B9F" w:rsidP="00970E4B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E1052A">
        <w:rPr>
          <w:color w:val="000000" w:themeColor="text1"/>
          <w:sz w:val="24"/>
          <w:szCs w:val="24"/>
        </w:rPr>
        <w:t>В 20</w:t>
      </w:r>
      <w:r w:rsidR="00970E4B" w:rsidRPr="00E1052A">
        <w:rPr>
          <w:color w:val="000000" w:themeColor="text1"/>
          <w:sz w:val="24"/>
          <w:szCs w:val="24"/>
        </w:rPr>
        <w:t>20</w:t>
      </w:r>
      <w:r w:rsidRPr="00E1052A">
        <w:rPr>
          <w:color w:val="000000" w:themeColor="text1"/>
          <w:sz w:val="24"/>
          <w:szCs w:val="24"/>
        </w:rPr>
        <w:t xml:space="preserve"> году</w:t>
      </w:r>
      <w:r w:rsidR="002E6834" w:rsidRPr="00E1052A">
        <w:rPr>
          <w:color w:val="000000" w:themeColor="text1"/>
          <w:sz w:val="24"/>
          <w:szCs w:val="24"/>
        </w:rPr>
        <w:t>: по консервативному варианту количество индивидуальных предпринимателей</w:t>
      </w:r>
      <w:r w:rsidRPr="00E1052A">
        <w:rPr>
          <w:color w:val="000000" w:themeColor="text1"/>
          <w:sz w:val="24"/>
          <w:szCs w:val="24"/>
        </w:rPr>
        <w:t xml:space="preserve"> </w:t>
      </w:r>
      <w:r w:rsidR="002E6834" w:rsidRPr="00E1052A">
        <w:rPr>
          <w:color w:val="000000" w:themeColor="text1"/>
          <w:sz w:val="24"/>
          <w:szCs w:val="24"/>
        </w:rPr>
        <w:t>уменьшится на 2 единицы по сравнению с оценкой 201</w:t>
      </w:r>
      <w:r w:rsidR="00970E4B" w:rsidRPr="00E1052A">
        <w:rPr>
          <w:color w:val="000000" w:themeColor="text1"/>
          <w:sz w:val="24"/>
          <w:szCs w:val="24"/>
        </w:rPr>
        <w:t>9</w:t>
      </w:r>
      <w:r w:rsidR="002E6834" w:rsidRPr="00E1052A">
        <w:rPr>
          <w:color w:val="000000" w:themeColor="text1"/>
          <w:sz w:val="24"/>
          <w:szCs w:val="24"/>
        </w:rPr>
        <w:t xml:space="preserve"> года и составит </w:t>
      </w:r>
      <w:r w:rsidR="00970E4B" w:rsidRPr="00E1052A">
        <w:rPr>
          <w:color w:val="000000" w:themeColor="text1"/>
          <w:sz w:val="24"/>
          <w:szCs w:val="24"/>
        </w:rPr>
        <w:t>84</w:t>
      </w:r>
      <w:r w:rsidR="0052773F" w:rsidRPr="00E1052A">
        <w:rPr>
          <w:color w:val="000000" w:themeColor="text1"/>
          <w:sz w:val="24"/>
          <w:szCs w:val="24"/>
        </w:rPr>
        <w:t>8 единиц</w:t>
      </w:r>
      <w:r w:rsidR="00970E4B" w:rsidRPr="00E1052A">
        <w:rPr>
          <w:color w:val="000000" w:themeColor="text1"/>
          <w:sz w:val="24"/>
          <w:szCs w:val="24"/>
        </w:rPr>
        <w:t>,</w:t>
      </w:r>
      <w:r w:rsidR="0052773F" w:rsidRPr="00E1052A">
        <w:rPr>
          <w:color w:val="000000" w:themeColor="text1"/>
          <w:sz w:val="24"/>
          <w:szCs w:val="24"/>
        </w:rPr>
        <w:t xml:space="preserve"> по</w:t>
      </w:r>
      <w:r w:rsidRPr="00E1052A">
        <w:rPr>
          <w:color w:val="000000" w:themeColor="text1"/>
          <w:sz w:val="24"/>
          <w:szCs w:val="24"/>
        </w:rPr>
        <w:t xml:space="preserve"> базовом</w:t>
      </w:r>
      <w:r w:rsidR="0052773F" w:rsidRPr="00E1052A">
        <w:rPr>
          <w:color w:val="000000" w:themeColor="text1"/>
          <w:sz w:val="24"/>
          <w:szCs w:val="24"/>
        </w:rPr>
        <w:t>у варианту</w:t>
      </w:r>
      <w:r w:rsidRPr="00E1052A">
        <w:rPr>
          <w:color w:val="000000" w:themeColor="text1"/>
          <w:sz w:val="24"/>
          <w:szCs w:val="24"/>
        </w:rPr>
        <w:t xml:space="preserve"> </w:t>
      </w:r>
      <w:r w:rsidR="00970E4B" w:rsidRPr="00E1052A">
        <w:rPr>
          <w:color w:val="000000" w:themeColor="text1"/>
          <w:sz w:val="24"/>
          <w:szCs w:val="24"/>
        </w:rPr>
        <w:t xml:space="preserve">– </w:t>
      </w:r>
      <w:r w:rsidR="00E1052A" w:rsidRPr="00E1052A">
        <w:rPr>
          <w:color w:val="000000" w:themeColor="text1"/>
          <w:sz w:val="24"/>
          <w:szCs w:val="24"/>
        </w:rPr>
        <w:t>сохранится на уроне 2019 года, по целевому варианту – увеличится на 1 единицу и составит 851 единицу</w:t>
      </w:r>
      <w:r w:rsidR="002E6834" w:rsidRPr="00E1052A">
        <w:rPr>
          <w:color w:val="000000" w:themeColor="text1"/>
          <w:sz w:val="24"/>
          <w:szCs w:val="24"/>
        </w:rPr>
        <w:t>.</w:t>
      </w:r>
    </w:p>
    <w:p w:rsidR="00E1052A" w:rsidRPr="00E1052A" w:rsidRDefault="00E1052A" w:rsidP="00E1052A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E1052A">
        <w:rPr>
          <w:color w:val="000000" w:themeColor="text1"/>
          <w:sz w:val="24"/>
          <w:szCs w:val="24"/>
        </w:rPr>
        <w:t xml:space="preserve">В 2021 году: по консервативному варианту количество индивидуальных предпринимателей уменьшится на 3 единицы по сравнению с 2020 годом и составит                            845 единиц, по базовому варианту – увеличится на 1 единицу и составит 851 </w:t>
      </w:r>
      <w:proofErr w:type="gramStart"/>
      <w:r w:rsidRPr="00E1052A">
        <w:rPr>
          <w:color w:val="000000" w:themeColor="text1"/>
          <w:sz w:val="24"/>
          <w:szCs w:val="24"/>
        </w:rPr>
        <w:t xml:space="preserve">единицу,   </w:t>
      </w:r>
      <w:proofErr w:type="gramEnd"/>
      <w:r w:rsidRPr="00E1052A">
        <w:rPr>
          <w:color w:val="000000" w:themeColor="text1"/>
          <w:sz w:val="24"/>
          <w:szCs w:val="24"/>
        </w:rPr>
        <w:t xml:space="preserve">                      по целевому варианту – увеличится на 1 единицу и составит 852 единицы.</w:t>
      </w:r>
    </w:p>
    <w:p w:rsidR="00E1052A" w:rsidRPr="00E1052A" w:rsidRDefault="00E1052A" w:rsidP="00E1052A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E1052A">
        <w:rPr>
          <w:color w:val="000000" w:themeColor="text1"/>
          <w:sz w:val="24"/>
          <w:szCs w:val="24"/>
        </w:rPr>
        <w:t xml:space="preserve">В 2022 году: по консервативному варианту количество индивидуальных предпринимателей уменьшится на 2 единицы по сравнению с 2021 годом и составит                            </w:t>
      </w:r>
      <w:r w:rsidRPr="00E1052A">
        <w:rPr>
          <w:color w:val="000000" w:themeColor="text1"/>
          <w:sz w:val="24"/>
          <w:szCs w:val="24"/>
        </w:rPr>
        <w:lastRenderedPageBreak/>
        <w:t xml:space="preserve">843 единицы, по базовому варианту – увеличится на 1 единицу и составит 852 </w:t>
      </w:r>
      <w:proofErr w:type="gramStart"/>
      <w:r w:rsidRPr="00E1052A">
        <w:rPr>
          <w:color w:val="000000" w:themeColor="text1"/>
          <w:sz w:val="24"/>
          <w:szCs w:val="24"/>
        </w:rPr>
        <w:t xml:space="preserve">единицы,   </w:t>
      </w:r>
      <w:proofErr w:type="gramEnd"/>
      <w:r w:rsidRPr="00E1052A">
        <w:rPr>
          <w:color w:val="000000" w:themeColor="text1"/>
          <w:sz w:val="24"/>
          <w:szCs w:val="24"/>
        </w:rPr>
        <w:t xml:space="preserve">                      по целевому варианту – увеличится на 3 единицы и составит 855 единиц.</w:t>
      </w:r>
    </w:p>
    <w:p w:rsidR="00E1052A" w:rsidRPr="00E1052A" w:rsidRDefault="00E1052A" w:rsidP="00E1052A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E1052A">
        <w:rPr>
          <w:color w:val="000000" w:themeColor="text1"/>
          <w:sz w:val="24"/>
          <w:szCs w:val="24"/>
        </w:rPr>
        <w:t xml:space="preserve">В 2023 году: по консервативному варианту количество индивидуальных предпринимателей уменьшится </w:t>
      </w:r>
      <w:r w:rsidR="00C443A3">
        <w:rPr>
          <w:color w:val="000000" w:themeColor="text1"/>
          <w:sz w:val="24"/>
          <w:szCs w:val="24"/>
        </w:rPr>
        <w:t>на 1 единицу по сравнению с 2022</w:t>
      </w:r>
      <w:r w:rsidRPr="00E1052A">
        <w:rPr>
          <w:color w:val="000000" w:themeColor="text1"/>
          <w:sz w:val="24"/>
          <w:szCs w:val="24"/>
        </w:rPr>
        <w:t xml:space="preserve"> годом и составит                            842 единиц</w:t>
      </w:r>
      <w:r w:rsidR="006D6C56">
        <w:rPr>
          <w:color w:val="000000" w:themeColor="text1"/>
          <w:sz w:val="24"/>
          <w:szCs w:val="24"/>
        </w:rPr>
        <w:t>ы</w:t>
      </w:r>
      <w:r w:rsidRPr="00E1052A">
        <w:rPr>
          <w:color w:val="000000" w:themeColor="text1"/>
          <w:sz w:val="24"/>
          <w:szCs w:val="24"/>
        </w:rPr>
        <w:t xml:space="preserve">, по базовому варианту – увеличится на 2 единицы и составит 854 </w:t>
      </w:r>
      <w:proofErr w:type="gramStart"/>
      <w:r w:rsidRPr="00E1052A">
        <w:rPr>
          <w:color w:val="000000" w:themeColor="text1"/>
          <w:sz w:val="24"/>
          <w:szCs w:val="24"/>
        </w:rPr>
        <w:t xml:space="preserve">единицы,   </w:t>
      </w:r>
      <w:proofErr w:type="gramEnd"/>
      <w:r w:rsidRPr="00E1052A">
        <w:rPr>
          <w:color w:val="000000" w:themeColor="text1"/>
          <w:sz w:val="24"/>
          <w:szCs w:val="24"/>
        </w:rPr>
        <w:t xml:space="preserve">                      по целевому варианту – увеличится на 2 единиц</w:t>
      </w:r>
      <w:r w:rsidR="00C443A3">
        <w:rPr>
          <w:color w:val="000000" w:themeColor="text1"/>
          <w:sz w:val="24"/>
          <w:szCs w:val="24"/>
        </w:rPr>
        <w:t>ы</w:t>
      </w:r>
      <w:r w:rsidRPr="00E1052A">
        <w:rPr>
          <w:color w:val="000000" w:themeColor="text1"/>
          <w:sz w:val="24"/>
          <w:szCs w:val="24"/>
        </w:rPr>
        <w:t xml:space="preserve"> и составит 857 единиц.</w:t>
      </w:r>
    </w:p>
    <w:p w:rsidR="00E1052A" w:rsidRPr="00E1052A" w:rsidRDefault="00E1052A" w:rsidP="00E1052A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E1052A">
        <w:rPr>
          <w:color w:val="000000" w:themeColor="text1"/>
          <w:sz w:val="24"/>
          <w:szCs w:val="24"/>
        </w:rPr>
        <w:t>В 2024 году: по консервативному варианту количество индивидуальных предпринимателей уменьшится на 1 единицу по сравнению с 2023 годом и составит                            841 единиц</w:t>
      </w:r>
      <w:r w:rsidR="006D6C56">
        <w:rPr>
          <w:color w:val="000000" w:themeColor="text1"/>
          <w:sz w:val="24"/>
          <w:szCs w:val="24"/>
        </w:rPr>
        <w:t>у</w:t>
      </w:r>
      <w:r w:rsidRPr="00E1052A">
        <w:rPr>
          <w:color w:val="000000" w:themeColor="text1"/>
          <w:sz w:val="24"/>
          <w:szCs w:val="24"/>
        </w:rPr>
        <w:t xml:space="preserve">, по базовому варианту – увеличится на 2 единицы и составит 856 </w:t>
      </w:r>
      <w:proofErr w:type="gramStart"/>
      <w:r w:rsidRPr="00E1052A">
        <w:rPr>
          <w:color w:val="000000" w:themeColor="text1"/>
          <w:sz w:val="24"/>
          <w:szCs w:val="24"/>
        </w:rPr>
        <w:t xml:space="preserve">единиц,   </w:t>
      </w:r>
      <w:proofErr w:type="gramEnd"/>
      <w:r w:rsidRPr="00E1052A">
        <w:rPr>
          <w:color w:val="000000" w:themeColor="text1"/>
          <w:sz w:val="24"/>
          <w:szCs w:val="24"/>
        </w:rPr>
        <w:t xml:space="preserve">                      по целевому варианту – увеличится на 2 единицы и составит 859 единиц.</w:t>
      </w:r>
    </w:p>
    <w:p w:rsidR="000B1B9F" w:rsidRPr="00E1052A" w:rsidRDefault="000B1B9F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Малый и средний бизнес имеют преимущество перед крупными организациями в сфере занятости населения по мобильности создания новых рабочих мест.</w:t>
      </w:r>
    </w:p>
    <w:p w:rsidR="000B1B9F" w:rsidRPr="00E1052A" w:rsidRDefault="000B1B9F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201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среднесписочная численность работников малых и средних предприятий, включая микропредприятия (без внешних совместителей) у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велич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илась 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141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человека</w:t>
      </w:r>
      <w:r w:rsidR="006D6C5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сравнению с уровнем прошлого года</w:t>
      </w:r>
      <w:r w:rsidR="006D6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составила 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4 263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B1B9F" w:rsidRPr="00E1052A" w:rsidRDefault="000B1B9F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По оценке 201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4B75D9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среднесписочная численность работников малых и средних предприятий, включая микропредприятия (без внешних совместителей)</w:t>
      </w:r>
      <w:r w:rsidR="00245551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уменьшится                     </w:t>
      </w:r>
      <w:r w:rsidR="00245551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148</w:t>
      </w:r>
      <w:r w:rsidR="00245551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 и</w:t>
      </w:r>
      <w:r w:rsidR="004B75D9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составит </w:t>
      </w:r>
      <w:r w:rsidR="00E1052A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>4 115</w:t>
      </w:r>
      <w:r w:rsidR="004B75D9" w:rsidRPr="00E10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человек.</w:t>
      </w:r>
    </w:p>
    <w:p w:rsidR="000B1B9F" w:rsidRPr="00555EF2" w:rsidRDefault="000B1B9F" w:rsidP="004B75D9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C00000"/>
          <w:sz w:val="24"/>
          <w:szCs w:val="24"/>
        </w:rPr>
      </w:pPr>
      <w:r w:rsidRPr="00E1052A">
        <w:rPr>
          <w:rFonts w:eastAsiaTheme="minorHAnsi"/>
          <w:color w:val="000000" w:themeColor="text1"/>
          <w:sz w:val="24"/>
          <w:szCs w:val="24"/>
          <w:lang w:eastAsia="en-US"/>
        </w:rPr>
        <w:t>В 20</w:t>
      </w:r>
      <w:r w:rsidR="00E1052A" w:rsidRPr="00E1052A">
        <w:rPr>
          <w:rFonts w:eastAsiaTheme="minorHAnsi"/>
          <w:color w:val="000000" w:themeColor="text1"/>
          <w:sz w:val="24"/>
          <w:szCs w:val="24"/>
          <w:lang w:eastAsia="en-US"/>
        </w:rPr>
        <w:t>20</w:t>
      </w:r>
      <w:r w:rsidRPr="00E1052A">
        <w:rPr>
          <w:rFonts w:eastAsiaTheme="minorHAnsi"/>
          <w:color w:val="000000" w:themeColor="text1"/>
          <w:sz w:val="24"/>
          <w:szCs w:val="24"/>
          <w:lang w:eastAsia="en-US"/>
        </w:rPr>
        <w:t xml:space="preserve"> году</w:t>
      </w:r>
      <w:r w:rsidR="0052773F" w:rsidRPr="00E1052A">
        <w:rPr>
          <w:rFonts w:eastAsiaTheme="minorHAnsi"/>
          <w:color w:val="000000" w:themeColor="text1"/>
          <w:sz w:val="24"/>
          <w:szCs w:val="24"/>
          <w:lang w:eastAsia="en-US"/>
        </w:rPr>
        <w:t>:</w:t>
      </w:r>
      <w:r w:rsidRPr="00E1052A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="0052773F" w:rsidRPr="00E1052A">
        <w:rPr>
          <w:color w:val="000000" w:themeColor="text1"/>
          <w:sz w:val="24"/>
          <w:szCs w:val="24"/>
        </w:rPr>
        <w:t xml:space="preserve">по консервативному варианту ожидается снижение среднесписочной численности работников малых и средних предприятий, включая микропредприятия </w:t>
      </w:r>
      <w:r w:rsidR="001E322C">
        <w:rPr>
          <w:color w:val="000000" w:themeColor="text1"/>
          <w:sz w:val="24"/>
          <w:szCs w:val="24"/>
        </w:rPr>
        <w:t xml:space="preserve">                     </w:t>
      </w:r>
      <w:proofErr w:type="gramStart"/>
      <w:r w:rsidR="001E322C">
        <w:rPr>
          <w:color w:val="000000" w:themeColor="text1"/>
          <w:sz w:val="24"/>
          <w:szCs w:val="24"/>
        </w:rPr>
        <w:t xml:space="preserve">   </w:t>
      </w:r>
      <w:r w:rsidR="0052773F" w:rsidRPr="00E1052A">
        <w:rPr>
          <w:color w:val="000000" w:themeColor="text1"/>
          <w:sz w:val="24"/>
          <w:szCs w:val="24"/>
        </w:rPr>
        <w:t>(</w:t>
      </w:r>
      <w:proofErr w:type="gramEnd"/>
      <w:r w:rsidR="0052773F" w:rsidRPr="00E1052A">
        <w:rPr>
          <w:color w:val="000000" w:themeColor="text1"/>
          <w:sz w:val="24"/>
          <w:szCs w:val="24"/>
        </w:rPr>
        <w:t>без внешних совместителей)</w:t>
      </w:r>
      <w:r w:rsidR="00E05414">
        <w:rPr>
          <w:color w:val="000000" w:themeColor="text1"/>
          <w:sz w:val="24"/>
          <w:szCs w:val="24"/>
        </w:rPr>
        <w:t>,</w:t>
      </w:r>
      <w:r w:rsidR="0052773F" w:rsidRPr="00E1052A">
        <w:rPr>
          <w:color w:val="000000" w:themeColor="text1"/>
          <w:sz w:val="24"/>
          <w:szCs w:val="24"/>
        </w:rPr>
        <w:t xml:space="preserve"> на </w:t>
      </w:r>
      <w:r w:rsidR="00E1052A" w:rsidRPr="00E1052A">
        <w:rPr>
          <w:color w:val="000000" w:themeColor="text1"/>
          <w:sz w:val="24"/>
          <w:szCs w:val="24"/>
        </w:rPr>
        <w:t>79</w:t>
      </w:r>
      <w:r w:rsidR="0052773F" w:rsidRPr="00E1052A">
        <w:rPr>
          <w:color w:val="000000" w:themeColor="text1"/>
          <w:sz w:val="24"/>
          <w:szCs w:val="24"/>
        </w:rPr>
        <w:t xml:space="preserve"> чел</w:t>
      </w:r>
      <w:r w:rsidR="00E1052A" w:rsidRPr="00E1052A">
        <w:rPr>
          <w:color w:val="000000" w:themeColor="text1"/>
          <w:sz w:val="24"/>
          <w:szCs w:val="24"/>
        </w:rPr>
        <w:t>овек по сравнению с оценкой 2019</w:t>
      </w:r>
      <w:r w:rsidR="0052773F" w:rsidRPr="00E1052A">
        <w:rPr>
          <w:color w:val="000000" w:themeColor="text1"/>
          <w:sz w:val="24"/>
          <w:szCs w:val="24"/>
        </w:rPr>
        <w:t xml:space="preserve"> года, что составит                 </w:t>
      </w:r>
      <w:r w:rsidR="00E1052A" w:rsidRPr="00E1052A">
        <w:rPr>
          <w:color w:val="000000" w:themeColor="text1"/>
          <w:sz w:val="24"/>
          <w:szCs w:val="24"/>
        </w:rPr>
        <w:t>4 036</w:t>
      </w:r>
      <w:r w:rsidR="0052773F" w:rsidRPr="00E1052A">
        <w:rPr>
          <w:color w:val="000000" w:themeColor="text1"/>
          <w:sz w:val="24"/>
          <w:szCs w:val="24"/>
        </w:rPr>
        <w:t xml:space="preserve"> человек; </w:t>
      </w:r>
      <w:r w:rsidR="0052773F" w:rsidRPr="005A028C">
        <w:rPr>
          <w:color w:val="000000" w:themeColor="text1"/>
          <w:sz w:val="24"/>
          <w:szCs w:val="24"/>
        </w:rPr>
        <w:t>по</w:t>
      </w:r>
      <w:r w:rsidR="004B75D9" w:rsidRPr="005A028C">
        <w:rPr>
          <w:color w:val="000000" w:themeColor="text1"/>
          <w:sz w:val="24"/>
          <w:szCs w:val="24"/>
        </w:rPr>
        <w:t xml:space="preserve"> базовом</w:t>
      </w:r>
      <w:r w:rsidR="0052773F" w:rsidRPr="005A028C">
        <w:rPr>
          <w:color w:val="000000" w:themeColor="text1"/>
          <w:sz w:val="24"/>
          <w:szCs w:val="24"/>
        </w:rPr>
        <w:t xml:space="preserve">у варианту ожидается </w:t>
      </w:r>
      <w:r w:rsidR="005A028C" w:rsidRPr="005A028C">
        <w:rPr>
          <w:color w:val="000000" w:themeColor="text1"/>
          <w:sz w:val="24"/>
          <w:szCs w:val="24"/>
        </w:rPr>
        <w:t>снижение на 46 человек и составит                             4 069 человек, по целевому варианту</w:t>
      </w:r>
      <w:r w:rsidR="001E5F11" w:rsidRPr="005A028C">
        <w:rPr>
          <w:color w:val="000000" w:themeColor="text1"/>
          <w:sz w:val="24"/>
          <w:szCs w:val="24"/>
        </w:rPr>
        <w:t xml:space="preserve"> </w:t>
      </w:r>
      <w:r w:rsidR="005A028C" w:rsidRPr="005A028C">
        <w:rPr>
          <w:color w:val="000000" w:themeColor="text1"/>
          <w:sz w:val="24"/>
          <w:szCs w:val="24"/>
        </w:rPr>
        <w:t>– снижение на 10 человек и составит 4 105 человек</w:t>
      </w:r>
      <w:r w:rsidR="004B75D9" w:rsidRPr="005A028C">
        <w:rPr>
          <w:color w:val="000000" w:themeColor="text1"/>
          <w:sz w:val="24"/>
          <w:szCs w:val="24"/>
        </w:rPr>
        <w:t>.</w:t>
      </w:r>
    </w:p>
    <w:p w:rsidR="005A028C" w:rsidRPr="005A028C" w:rsidRDefault="005A028C" w:rsidP="005A028C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A028C">
        <w:rPr>
          <w:rFonts w:eastAsiaTheme="minorHAnsi"/>
          <w:color w:val="000000" w:themeColor="text1"/>
          <w:sz w:val="24"/>
          <w:szCs w:val="24"/>
          <w:lang w:eastAsia="en-US"/>
        </w:rPr>
        <w:t xml:space="preserve">В 2021 году: </w:t>
      </w:r>
      <w:r w:rsidRPr="005A028C">
        <w:rPr>
          <w:color w:val="000000" w:themeColor="text1"/>
          <w:sz w:val="24"/>
          <w:szCs w:val="24"/>
        </w:rPr>
        <w:t xml:space="preserve">по консервативному варианту ожидается снижение среднесписочной численности работников малых и средних предприятий, включая микропредприятия </w:t>
      </w:r>
      <w:r w:rsidR="001E322C">
        <w:rPr>
          <w:color w:val="000000" w:themeColor="text1"/>
          <w:sz w:val="24"/>
          <w:szCs w:val="24"/>
        </w:rPr>
        <w:t xml:space="preserve">                      </w:t>
      </w:r>
      <w:proofErr w:type="gramStart"/>
      <w:r w:rsidR="001E322C">
        <w:rPr>
          <w:color w:val="000000" w:themeColor="text1"/>
          <w:sz w:val="24"/>
          <w:szCs w:val="24"/>
        </w:rPr>
        <w:t xml:space="preserve">   </w:t>
      </w:r>
      <w:r w:rsidRPr="005A028C">
        <w:rPr>
          <w:color w:val="000000" w:themeColor="text1"/>
          <w:sz w:val="24"/>
          <w:szCs w:val="24"/>
        </w:rPr>
        <w:t>(</w:t>
      </w:r>
      <w:proofErr w:type="gramEnd"/>
      <w:r w:rsidRPr="005A028C">
        <w:rPr>
          <w:color w:val="000000" w:themeColor="text1"/>
          <w:sz w:val="24"/>
          <w:szCs w:val="24"/>
        </w:rPr>
        <w:t>без внешних совместителей)</w:t>
      </w:r>
      <w:r w:rsidR="00E05414">
        <w:rPr>
          <w:color w:val="000000" w:themeColor="text1"/>
          <w:sz w:val="24"/>
          <w:szCs w:val="24"/>
        </w:rPr>
        <w:t>,</w:t>
      </w:r>
      <w:r w:rsidRPr="005A028C">
        <w:rPr>
          <w:color w:val="000000" w:themeColor="text1"/>
          <w:sz w:val="24"/>
          <w:szCs w:val="24"/>
        </w:rPr>
        <w:t xml:space="preserve"> на 31 человека по сравнению с 2020 годом, что составит                 4 005 человек; по базовому варианту ожидается снижение на 14 человек и составит                             4 055 человек, по целевому варианту – снижение на 4 человека и составит 4 101 человек.</w:t>
      </w:r>
    </w:p>
    <w:p w:rsidR="005A028C" w:rsidRPr="005A028C" w:rsidRDefault="005A028C" w:rsidP="005A028C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A028C">
        <w:rPr>
          <w:rFonts w:eastAsiaTheme="minorHAnsi"/>
          <w:color w:val="000000" w:themeColor="text1"/>
          <w:sz w:val="24"/>
          <w:szCs w:val="24"/>
          <w:lang w:eastAsia="en-US"/>
        </w:rPr>
        <w:t xml:space="preserve">В 2022 году: </w:t>
      </w:r>
      <w:r w:rsidRPr="005A028C">
        <w:rPr>
          <w:color w:val="000000" w:themeColor="text1"/>
          <w:sz w:val="24"/>
          <w:szCs w:val="24"/>
        </w:rPr>
        <w:t xml:space="preserve">по консервативному варианту ожидается снижение среднесписочной численности работников малых и средних предприятий, включая микропредприятия </w:t>
      </w:r>
      <w:r w:rsidR="00963CFE">
        <w:rPr>
          <w:color w:val="000000" w:themeColor="text1"/>
          <w:sz w:val="24"/>
          <w:szCs w:val="24"/>
        </w:rPr>
        <w:t xml:space="preserve">                     </w:t>
      </w:r>
      <w:proofErr w:type="gramStart"/>
      <w:r w:rsidR="00963CFE">
        <w:rPr>
          <w:color w:val="000000" w:themeColor="text1"/>
          <w:sz w:val="24"/>
          <w:szCs w:val="24"/>
        </w:rPr>
        <w:t xml:space="preserve">   </w:t>
      </w:r>
      <w:r w:rsidRPr="005A028C">
        <w:rPr>
          <w:color w:val="000000" w:themeColor="text1"/>
          <w:sz w:val="24"/>
          <w:szCs w:val="24"/>
        </w:rPr>
        <w:t>(</w:t>
      </w:r>
      <w:proofErr w:type="gramEnd"/>
      <w:r w:rsidRPr="005A028C">
        <w:rPr>
          <w:color w:val="000000" w:themeColor="text1"/>
          <w:sz w:val="24"/>
          <w:szCs w:val="24"/>
        </w:rPr>
        <w:t>без внешних совместителей)</w:t>
      </w:r>
      <w:r w:rsidR="00E05414">
        <w:rPr>
          <w:color w:val="000000" w:themeColor="text1"/>
          <w:sz w:val="24"/>
          <w:szCs w:val="24"/>
        </w:rPr>
        <w:t>,</w:t>
      </w:r>
      <w:r w:rsidRPr="005A028C">
        <w:rPr>
          <w:color w:val="000000" w:themeColor="text1"/>
          <w:sz w:val="24"/>
          <w:szCs w:val="24"/>
        </w:rPr>
        <w:t xml:space="preserve"> на 24 человека по сравнению с 2021 годом, что составит                 </w:t>
      </w:r>
      <w:r w:rsidR="00963CFE">
        <w:rPr>
          <w:color w:val="000000" w:themeColor="text1"/>
          <w:sz w:val="24"/>
          <w:szCs w:val="24"/>
        </w:rPr>
        <w:t xml:space="preserve">                   </w:t>
      </w:r>
      <w:r w:rsidRPr="005A028C">
        <w:rPr>
          <w:color w:val="000000" w:themeColor="text1"/>
          <w:sz w:val="24"/>
          <w:szCs w:val="24"/>
        </w:rPr>
        <w:t>3 981 человек; по базовому варианту ожидается снижение на 5 человек и составит                             4 050 человек, по целевому варианту – увеличение на 3 человека и составит 4 104 человека.</w:t>
      </w:r>
    </w:p>
    <w:p w:rsidR="001E322C" w:rsidRPr="00963CFE" w:rsidRDefault="001E322C" w:rsidP="001E322C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63CFE">
        <w:rPr>
          <w:rFonts w:eastAsiaTheme="minorHAnsi"/>
          <w:color w:val="000000" w:themeColor="text1"/>
          <w:sz w:val="24"/>
          <w:szCs w:val="24"/>
          <w:lang w:eastAsia="en-US"/>
        </w:rPr>
        <w:t xml:space="preserve">В 2023 году: </w:t>
      </w:r>
      <w:r w:rsidRPr="00963CFE">
        <w:rPr>
          <w:color w:val="000000" w:themeColor="text1"/>
          <w:sz w:val="24"/>
          <w:szCs w:val="24"/>
        </w:rPr>
        <w:t xml:space="preserve">по консервативному варианту ожидается снижение среднесписочной численности работников малых и средних предприятий, включая микропредприятия </w:t>
      </w:r>
      <w:r w:rsidR="00963CFE" w:rsidRPr="00963CFE">
        <w:rPr>
          <w:color w:val="000000" w:themeColor="text1"/>
          <w:sz w:val="24"/>
          <w:szCs w:val="24"/>
        </w:rPr>
        <w:t xml:space="preserve">                    </w:t>
      </w:r>
      <w:proofErr w:type="gramStart"/>
      <w:r w:rsidR="00963CFE" w:rsidRPr="00963CFE">
        <w:rPr>
          <w:color w:val="000000" w:themeColor="text1"/>
          <w:sz w:val="24"/>
          <w:szCs w:val="24"/>
        </w:rPr>
        <w:t xml:space="preserve">   </w:t>
      </w:r>
      <w:r w:rsidRPr="00963CFE">
        <w:rPr>
          <w:color w:val="000000" w:themeColor="text1"/>
          <w:sz w:val="24"/>
          <w:szCs w:val="24"/>
        </w:rPr>
        <w:lastRenderedPageBreak/>
        <w:t>(</w:t>
      </w:r>
      <w:proofErr w:type="gramEnd"/>
      <w:r w:rsidRPr="00963CFE">
        <w:rPr>
          <w:color w:val="000000" w:themeColor="text1"/>
          <w:sz w:val="24"/>
          <w:szCs w:val="24"/>
        </w:rPr>
        <w:t>без внешних совместителей)</w:t>
      </w:r>
      <w:r w:rsidR="00E05414">
        <w:rPr>
          <w:color w:val="000000" w:themeColor="text1"/>
          <w:sz w:val="24"/>
          <w:szCs w:val="24"/>
        </w:rPr>
        <w:t>,</w:t>
      </w:r>
      <w:r w:rsidRPr="00963CFE">
        <w:rPr>
          <w:color w:val="000000" w:themeColor="text1"/>
          <w:sz w:val="24"/>
          <w:szCs w:val="24"/>
        </w:rPr>
        <w:t xml:space="preserve"> на </w:t>
      </w:r>
      <w:r w:rsidR="00963CFE" w:rsidRPr="00963CFE">
        <w:rPr>
          <w:color w:val="000000" w:themeColor="text1"/>
          <w:sz w:val="24"/>
          <w:szCs w:val="24"/>
        </w:rPr>
        <w:t>11</w:t>
      </w:r>
      <w:r w:rsidRPr="00963CFE">
        <w:rPr>
          <w:color w:val="000000" w:themeColor="text1"/>
          <w:sz w:val="24"/>
          <w:szCs w:val="24"/>
        </w:rPr>
        <w:t xml:space="preserve"> человек по сравнению с 202</w:t>
      </w:r>
      <w:r w:rsidR="00963CFE" w:rsidRPr="00963CFE">
        <w:rPr>
          <w:color w:val="000000" w:themeColor="text1"/>
          <w:sz w:val="24"/>
          <w:szCs w:val="24"/>
        </w:rPr>
        <w:t>2</w:t>
      </w:r>
      <w:r w:rsidRPr="00963CFE">
        <w:rPr>
          <w:color w:val="000000" w:themeColor="text1"/>
          <w:sz w:val="24"/>
          <w:szCs w:val="24"/>
        </w:rPr>
        <w:t xml:space="preserve"> годом, что составит                </w:t>
      </w:r>
      <w:r w:rsidR="00963CFE" w:rsidRPr="00963CFE">
        <w:rPr>
          <w:color w:val="000000" w:themeColor="text1"/>
          <w:sz w:val="24"/>
          <w:szCs w:val="24"/>
        </w:rPr>
        <w:t xml:space="preserve">               </w:t>
      </w:r>
      <w:r w:rsidRPr="00963CFE">
        <w:rPr>
          <w:color w:val="000000" w:themeColor="text1"/>
          <w:sz w:val="24"/>
          <w:szCs w:val="24"/>
        </w:rPr>
        <w:t xml:space="preserve"> 3 9</w:t>
      </w:r>
      <w:r w:rsidR="00963CFE" w:rsidRPr="00963CFE">
        <w:rPr>
          <w:color w:val="000000" w:themeColor="text1"/>
          <w:sz w:val="24"/>
          <w:szCs w:val="24"/>
        </w:rPr>
        <w:t>70</w:t>
      </w:r>
      <w:r w:rsidRPr="00963CFE">
        <w:rPr>
          <w:color w:val="000000" w:themeColor="text1"/>
          <w:sz w:val="24"/>
          <w:szCs w:val="24"/>
        </w:rPr>
        <w:t xml:space="preserve"> человек; по базовому варианту ожидается </w:t>
      </w:r>
      <w:r w:rsidR="00963CFE" w:rsidRPr="00963CFE">
        <w:rPr>
          <w:color w:val="000000" w:themeColor="text1"/>
          <w:sz w:val="24"/>
          <w:szCs w:val="24"/>
        </w:rPr>
        <w:t>увеличение</w:t>
      </w:r>
      <w:r w:rsidRPr="00963CFE">
        <w:rPr>
          <w:color w:val="000000" w:themeColor="text1"/>
          <w:sz w:val="24"/>
          <w:szCs w:val="24"/>
        </w:rPr>
        <w:t xml:space="preserve"> на </w:t>
      </w:r>
      <w:r w:rsidR="00963CFE" w:rsidRPr="00963CFE">
        <w:rPr>
          <w:color w:val="000000" w:themeColor="text1"/>
          <w:sz w:val="24"/>
          <w:szCs w:val="24"/>
        </w:rPr>
        <w:t>6</w:t>
      </w:r>
      <w:r w:rsidRPr="00963CFE">
        <w:rPr>
          <w:color w:val="000000" w:themeColor="text1"/>
          <w:sz w:val="24"/>
          <w:szCs w:val="24"/>
        </w:rPr>
        <w:t xml:space="preserve"> человек и составит                             4 05</w:t>
      </w:r>
      <w:r w:rsidR="00963CFE" w:rsidRPr="00963CFE">
        <w:rPr>
          <w:color w:val="000000" w:themeColor="text1"/>
          <w:sz w:val="24"/>
          <w:szCs w:val="24"/>
        </w:rPr>
        <w:t>6</w:t>
      </w:r>
      <w:r w:rsidRPr="00963CFE">
        <w:rPr>
          <w:color w:val="000000" w:themeColor="text1"/>
          <w:sz w:val="24"/>
          <w:szCs w:val="24"/>
        </w:rPr>
        <w:t xml:space="preserve"> человек, по целевому варианту – увеличение на </w:t>
      </w:r>
      <w:r w:rsidR="00963CFE" w:rsidRPr="00963CFE">
        <w:rPr>
          <w:color w:val="000000" w:themeColor="text1"/>
          <w:sz w:val="24"/>
          <w:szCs w:val="24"/>
        </w:rPr>
        <w:t>15</w:t>
      </w:r>
      <w:r w:rsidRPr="00963CFE">
        <w:rPr>
          <w:color w:val="000000" w:themeColor="text1"/>
          <w:sz w:val="24"/>
          <w:szCs w:val="24"/>
        </w:rPr>
        <w:t xml:space="preserve"> человек и составит 4 </w:t>
      </w:r>
      <w:r w:rsidR="00963CFE" w:rsidRPr="00963CFE">
        <w:rPr>
          <w:color w:val="000000" w:themeColor="text1"/>
          <w:sz w:val="24"/>
          <w:szCs w:val="24"/>
        </w:rPr>
        <w:t>119</w:t>
      </w:r>
      <w:r w:rsidRPr="00963CFE">
        <w:rPr>
          <w:color w:val="000000" w:themeColor="text1"/>
          <w:sz w:val="24"/>
          <w:szCs w:val="24"/>
        </w:rPr>
        <w:t xml:space="preserve"> человек.</w:t>
      </w:r>
    </w:p>
    <w:p w:rsidR="00963CFE" w:rsidRPr="00963CFE" w:rsidRDefault="00963CFE" w:rsidP="00963CFE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963CFE">
        <w:rPr>
          <w:rFonts w:eastAsiaTheme="minorHAnsi"/>
          <w:color w:val="000000" w:themeColor="text1"/>
          <w:sz w:val="24"/>
          <w:szCs w:val="24"/>
          <w:lang w:eastAsia="en-US"/>
        </w:rPr>
        <w:t xml:space="preserve">В 2024 году: </w:t>
      </w:r>
      <w:r w:rsidRPr="00963CFE">
        <w:rPr>
          <w:color w:val="000000" w:themeColor="text1"/>
          <w:sz w:val="24"/>
          <w:szCs w:val="24"/>
        </w:rPr>
        <w:t xml:space="preserve">по консервативному варианту ожидается снижение среднесписочной численности работников малых и средних предприятий, включая микропредприятия                     </w:t>
      </w:r>
      <w:proofErr w:type="gramStart"/>
      <w:r w:rsidRPr="00963CFE">
        <w:rPr>
          <w:color w:val="000000" w:themeColor="text1"/>
          <w:sz w:val="24"/>
          <w:szCs w:val="24"/>
        </w:rPr>
        <w:t xml:space="preserve">   (</w:t>
      </w:r>
      <w:proofErr w:type="gramEnd"/>
      <w:r w:rsidRPr="00963CFE">
        <w:rPr>
          <w:color w:val="000000" w:themeColor="text1"/>
          <w:sz w:val="24"/>
          <w:szCs w:val="24"/>
        </w:rPr>
        <w:t>без внешних совместителей)</w:t>
      </w:r>
      <w:r w:rsidR="00E05414">
        <w:rPr>
          <w:color w:val="000000" w:themeColor="text1"/>
          <w:sz w:val="24"/>
          <w:szCs w:val="24"/>
        </w:rPr>
        <w:t>,</w:t>
      </w:r>
      <w:r w:rsidRPr="00963CFE">
        <w:rPr>
          <w:color w:val="000000" w:themeColor="text1"/>
          <w:sz w:val="24"/>
          <w:szCs w:val="24"/>
        </w:rPr>
        <w:t xml:space="preserve"> на 12 человек по сравнению с 2023 годом, что составит                                3 958 человек; по базовому варианту ожидается увеличение на 6 человек и составит                             4 062 человека, по целевому варианту – увеличение на 15 человек и составит 4 134 человека.</w:t>
      </w:r>
    </w:p>
    <w:p w:rsidR="000B1B9F" w:rsidRPr="00963CFE" w:rsidRDefault="000B1B9F" w:rsidP="004B75D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3CFE">
        <w:rPr>
          <w:rFonts w:ascii="Times New Roman" w:hAnsi="Times New Roman" w:cs="Times New Roman"/>
          <w:color w:val="000000" w:themeColor="text1"/>
          <w:sz w:val="24"/>
          <w:szCs w:val="24"/>
        </w:rPr>
        <w:t>Коммерческая деятельность малых и средних предприятий характеризуется величиной оборота.</w:t>
      </w:r>
    </w:p>
    <w:p w:rsidR="0052773F" w:rsidRPr="0067546E" w:rsidRDefault="000B1B9F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201</w:t>
      </w:r>
      <w:r w:rsidR="00963CF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 года, согласно расчетным данным, 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оборот малых и средних предприятий, включая микропредприятия</w:t>
      </w:r>
      <w:r w:rsidR="00963CF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составил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10 848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63CF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41,1</w:t>
      </w:r>
      <w:r w:rsidR="00963CF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963CF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рублей, </w:t>
      </w:r>
      <w:r w:rsidR="0052773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 на </w:t>
      </w:r>
      <w:r w:rsidR="00963CF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1,3 </w:t>
      </w:r>
      <w:r w:rsidR="0052773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% ниже уровня прошлого года.</w:t>
      </w:r>
    </w:p>
    <w:p w:rsidR="000B1B9F" w:rsidRPr="0067546E" w:rsidRDefault="0052773F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63CF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ожидается рост оборота малых и средних предприятий </w:t>
      </w:r>
      <w:r w:rsidR="00DE1BD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11 894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574,7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D4A49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рублей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темп рост</w:t>
      </w:r>
      <w:r w:rsidR="004B75D9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963CF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109,6 </w:t>
      </w:r>
      <w:r w:rsidR="004B75D9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B75D9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B1B9F" w:rsidRPr="0067546E" w:rsidRDefault="00DE1BD7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году: по консервативному варианту оборот малых и средн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их предприятий увеличится на 3,7 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% по сравнению с оценкой 201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 составит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2 339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33,8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рублей,   </w:t>
      </w:r>
      <w:proofErr w:type="gramEnd"/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базовом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вариант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у показатель вырастет на 4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,4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% по сравнению с оценкой 201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год, 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что составит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12 421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787,6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3D4A49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B1B9F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, по целевому варианту – на 5,1 % и составит                             12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501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232,7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41689B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. рублей</w:t>
      </w:r>
      <w:r w:rsidR="001E5F11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1689B" w:rsidRPr="0067546E" w:rsidRDefault="0041689B" w:rsidP="0041689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В 2021 году: по консервативному варианту оборот малых и средних предприятий увеличится на 4,3 % по сравнению с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2020 годом и составит – 12 868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39,7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рублей,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по базовому варианту показатель вырастет на 4,8 % по сравнению с 2020 годом, что со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ставит –  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020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34,6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рублей, по целевому варианту – на 5,6 % и составит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781,2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. рублей.</w:t>
      </w:r>
    </w:p>
    <w:p w:rsidR="0041689B" w:rsidRPr="0067546E" w:rsidRDefault="0041689B" w:rsidP="0041689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В 2022 году: по консервативному варианту оборот малых и средних предприятий увеличится на 5,0 % по сравнению с 2021 годом и составит – 13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509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46,2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рублей,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базовому варианту показатель вырастет на 5,5 % по сравнению с 2021 годом, что составит –  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13 739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059,2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рублей, по целевому варианту – на 6,0 % и составит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997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781,2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. рублей.</w:t>
      </w:r>
    </w:p>
    <w:p w:rsidR="0041689B" w:rsidRPr="0067546E" w:rsidRDefault="0041689B" w:rsidP="0041689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В 2023 году: по консервативному варианту оборот малых и средних предприятий увеличится на 4,7 % по сравнению с 2022 годом и составит – 14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149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612,3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рублей,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по базовому варианту показатель вырастет на 5,2 % по сравнени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ю с 2022 годом, что составит – 14 458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016,6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. рублей, по целевому вариан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ту – на 6,0 % и составит                                              14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="0067546E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6 987,3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67546E">
        <w:rPr>
          <w:rFonts w:ascii="Times New Roman" w:hAnsi="Times New Roman" w:cs="Times New Roman"/>
          <w:color w:val="000000" w:themeColor="text1"/>
          <w:sz w:val="24"/>
          <w:szCs w:val="24"/>
        </w:rPr>
        <w:t>. рублей.</w:t>
      </w:r>
    </w:p>
    <w:p w:rsidR="0003104A" w:rsidRPr="005E126B" w:rsidRDefault="0041689B" w:rsidP="00F925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2024 году: по консервативному варианту оборот малых и средних предприятий увеличится на 4,7 % по сравнению с</w:t>
      </w:r>
      <w:r w:rsidR="00BA2537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 годом и составит – 14 821</w:t>
      </w:r>
      <w:r w:rsidR="005E126B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 062,3</w:t>
      </w: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рублей, </w:t>
      </w:r>
      <w:r w:rsidR="00BA2537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BA2537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по базовому варианту показатель вырастет на 5,2 % по сравнению с 2023 годом, что составит –</w:t>
      </w:r>
      <w:r w:rsidR="00BA2537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15 216</w:t>
      </w:r>
      <w:r w:rsidR="005E126B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 082,6</w:t>
      </w: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2537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рублей, по целевому варианту – на 5,7 % и составит </w:t>
      </w:r>
      <w:r w:rsidR="00BA2537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</w:t>
      </w: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BA2537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677</w:t>
      </w:r>
      <w:r w:rsidR="005E126B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E126B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27,3</w:t>
      </w:r>
      <w:r w:rsidR="00BA2537"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r w:rsidRPr="005E126B">
        <w:rPr>
          <w:rFonts w:ascii="Times New Roman" w:hAnsi="Times New Roman" w:cs="Times New Roman"/>
          <w:color w:val="000000" w:themeColor="text1"/>
          <w:sz w:val="24"/>
          <w:szCs w:val="24"/>
        </w:rPr>
        <w:t>. рублей.</w:t>
      </w:r>
    </w:p>
    <w:p w:rsidR="00F9252B" w:rsidRDefault="00F9252B" w:rsidP="00F9252B">
      <w:pPr>
        <w:spacing w:after="0" w:line="360" w:lineRule="auto"/>
        <w:ind w:firstLine="567"/>
        <w:jc w:val="both"/>
        <w:rPr>
          <w:b/>
          <w:color w:val="000000" w:themeColor="text1"/>
          <w:sz w:val="24"/>
          <w:szCs w:val="24"/>
        </w:rPr>
      </w:pPr>
    </w:p>
    <w:p w:rsidR="000B1B9F" w:rsidRPr="00D7689B" w:rsidRDefault="00D216DE" w:rsidP="00D216DE">
      <w:pPr>
        <w:pStyle w:val="a9"/>
        <w:shd w:val="clear" w:color="auto" w:fill="auto"/>
        <w:tabs>
          <w:tab w:val="left" w:pos="284"/>
          <w:tab w:val="left" w:pos="851"/>
          <w:tab w:val="left" w:pos="1276"/>
        </w:tabs>
        <w:spacing w:after="0" w:line="360" w:lineRule="auto"/>
        <w:ind w:firstLine="0"/>
        <w:jc w:val="center"/>
        <w:rPr>
          <w:b/>
          <w:color w:val="000000" w:themeColor="text1"/>
          <w:sz w:val="24"/>
          <w:szCs w:val="24"/>
        </w:rPr>
      </w:pPr>
      <w:r w:rsidRPr="00D7689B">
        <w:rPr>
          <w:b/>
          <w:color w:val="000000" w:themeColor="text1"/>
          <w:sz w:val="24"/>
          <w:szCs w:val="24"/>
        </w:rPr>
        <w:t>4</w:t>
      </w:r>
      <w:r w:rsidR="00E879FB" w:rsidRPr="00D7689B">
        <w:rPr>
          <w:b/>
          <w:color w:val="000000" w:themeColor="text1"/>
          <w:sz w:val="24"/>
          <w:szCs w:val="24"/>
        </w:rPr>
        <w:t xml:space="preserve">. </w:t>
      </w:r>
      <w:r w:rsidR="000B1B9F" w:rsidRPr="00D7689B">
        <w:rPr>
          <w:b/>
          <w:color w:val="000000" w:themeColor="text1"/>
          <w:sz w:val="24"/>
          <w:szCs w:val="24"/>
        </w:rPr>
        <w:t>Денежные доходы и расходы населения</w:t>
      </w:r>
    </w:p>
    <w:p w:rsidR="000B1B9F" w:rsidRPr="0003104A" w:rsidRDefault="000B1B9F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 оплаты труда наёмных работников (по полному кругу)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D7689B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составил </w:t>
      </w:r>
      <w:r w:rsidR="00D7689B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 724 825,0</w:t>
      </w:r>
      <w:r w:rsidR="00D7689B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3D4A49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(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тем</w:t>
      </w:r>
      <w:r w:rsidR="0052773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снижения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98,8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%).</w:t>
      </w:r>
    </w:p>
    <w:p w:rsidR="001E5F11" w:rsidRPr="0003104A" w:rsidRDefault="00D7689B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В 2019</w:t>
      </w:r>
      <w:r w:rsidR="000B1B9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показатель </w:t>
      </w:r>
      <w:r w:rsidR="000B1B9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оценивается в объеме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6 291 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3D4A49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B1B9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рублей (</w:t>
      </w:r>
      <w:r w:rsidR="000B1B9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темп роста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AE4912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109,9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4912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0B1B9F" w:rsidRPr="00D7689B" w:rsidRDefault="00D7689B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 w:rsidRPr="00D7689B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0B1B9F" w:rsidRPr="00D7689B">
        <w:rPr>
          <w:rFonts w:ascii="Times New Roman" w:hAnsi="Times New Roman" w:cs="Times New Roman"/>
          <w:color w:val="000000" w:themeColor="text1"/>
          <w:sz w:val="24"/>
          <w:szCs w:val="24"/>
        </w:rPr>
        <w:t>-202</w:t>
      </w:r>
      <w:r w:rsidRPr="00D7689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B1B9F" w:rsidRPr="00D768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 рост фонда оплаты труда наёмных работников (по полному кругу) запланирован исходя из следующих факторов:</w:t>
      </w:r>
    </w:p>
    <w:p w:rsidR="000B1B9F" w:rsidRPr="00D7689B" w:rsidRDefault="000B1B9F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689B">
        <w:rPr>
          <w:rFonts w:ascii="Times New Roman" w:hAnsi="Times New Roman" w:cs="Times New Roman"/>
          <w:color w:val="000000" w:themeColor="text1"/>
          <w:sz w:val="24"/>
          <w:szCs w:val="24"/>
        </w:rPr>
        <w:t>– ежегодного увеличения минимального размера оплаты труда;</w:t>
      </w:r>
    </w:p>
    <w:p w:rsidR="000B1B9F" w:rsidRPr="00D7689B" w:rsidRDefault="000B1B9F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689B">
        <w:rPr>
          <w:rFonts w:ascii="Times New Roman" w:hAnsi="Times New Roman" w:cs="Times New Roman"/>
          <w:color w:val="000000" w:themeColor="text1"/>
          <w:sz w:val="24"/>
          <w:szCs w:val="24"/>
        </w:rPr>
        <w:t>– индексации заработной платы работникам бюджетной сферы;</w:t>
      </w:r>
    </w:p>
    <w:p w:rsidR="000B1B9F" w:rsidRPr="00D7689B" w:rsidRDefault="000B1B9F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689B">
        <w:rPr>
          <w:rFonts w:ascii="Times New Roman" w:hAnsi="Times New Roman" w:cs="Times New Roman"/>
          <w:color w:val="000000" w:themeColor="text1"/>
          <w:sz w:val="24"/>
          <w:szCs w:val="24"/>
        </w:rPr>
        <w:t>– прогнозных данных ведущих предприятий Саткинского городского поселения.</w:t>
      </w:r>
    </w:p>
    <w:p w:rsidR="000B1B9F" w:rsidRPr="0003104A" w:rsidRDefault="000B1B9F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В 20</w:t>
      </w:r>
      <w:r w:rsidR="00D7689B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фонд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оплаты труда составит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консервативном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вариант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A93627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="00A93627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6 414 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3D4A49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рублей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(темп роста – 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102,0 %),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базовом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вариант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у –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7 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3D4A49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93627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(темп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роста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102,6 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%)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по целевому – 6 536 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341273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103,9 %)</w:t>
      </w:r>
      <w:r w:rsidR="001E5F1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41273" w:rsidRPr="0003104A" w:rsidRDefault="00341273" w:rsidP="0034127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фонд оплаты труда составит по консервативному варианту –      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6 633 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103,4 %), по базовому вариант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у – 6 772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рублей (темп роста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– 104,9 %), по целевому – 6 913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 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105,8 %).</w:t>
      </w:r>
    </w:p>
    <w:p w:rsidR="00152E37" w:rsidRPr="0003104A" w:rsidRDefault="00152E37" w:rsidP="00152E3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2022 году фонд оплаты труда составит по консервативному варианту –      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6 860 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103,4 %), по ба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зовому варианту – 7 083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рублей (темп роста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– 104,6 %), по целевому – 7 311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105,8 %).</w:t>
      </w:r>
    </w:p>
    <w:p w:rsidR="00152E37" w:rsidRPr="0003104A" w:rsidRDefault="00152E37" w:rsidP="00152E3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 фонд оплаты труда составит по консервативному варианту –      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7 094 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 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103,4 %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), по базовому варианту – 7 408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 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104,6 %), по целевому – 7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733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00,0 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105,8 %).</w:t>
      </w:r>
    </w:p>
    <w:p w:rsidR="00152E37" w:rsidRPr="0003104A" w:rsidRDefault="00152E37" w:rsidP="00152E3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2024 году фонд оплаты труда составит по консервативному варианту –           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7 337 600,0 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103,4 %), по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базовому варианту – 7 749 500,0 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104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,6 %), по целевому – 8 180 100,0 тыс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. рублей (темп роста – 105,8 %).</w:t>
      </w:r>
    </w:p>
    <w:p w:rsidR="000B1B9F" w:rsidRPr="0003104A" w:rsidRDefault="000B1B9F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При условии стабильного роста фонда оплаты труда предполагается увеличение среднемесячных заработных плат работников по полному кругу.</w:t>
      </w:r>
    </w:p>
    <w:p w:rsidR="00A93051" w:rsidRPr="0003104A" w:rsidRDefault="000B1B9F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201</w:t>
      </w:r>
      <w:r w:rsidR="00152E37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среднемесячная заработная плата одного работника по полному </w:t>
      </w:r>
      <w:r w:rsidR="003D4A49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кругу составила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26 999,3</w:t>
      </w:r>
      <w:r w:rsidR="003D4A49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что на 0,3</w:t>
      </w:r>
      <w:r w:rsidR="00152E37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305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выше уровня прошлого года. </w:t>
      </w:r>
    </w:p>
    <w:p w:rsidR="00A93051" w:rsidRPr="0003104A" w:rsidRDefault="00152E37" w:rsidP="00A1433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 итогам 2019</w:t>
      </w:r>
      <w:r w:rsidR="00A9305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ожидается, что размер</w:t>
      </w:r>
      <w:r w:rsidR="000B1B9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среднемесячн</w:t>
      </w:r>
      <w:r w:rsidR="00A9305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0B1B9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заработн</w:t>
      </w:r>
      <w:r w:rsidR="00A9305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0B1B9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плат</w:t>
      </w:r>
      <w:r w:rsidR="00A9305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0B1B9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одного работника по полному кругу составит 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30 149,5</w:t>
      </w:r>
      <w:r w:rsidR="000B1B9F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что выше уровня 2018</w:t>
      </w:r>
      <w:r w:rsidR="00A9305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на </w:t>
      </w:r>
      <w:r w:rsidR="0003104A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11,7</w:t>
      </w:r>
      <w:r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3051" w:rsidRPr="0003104A">
        <w:rPr>
          <w:rFonts w:ascii="Times New Roman" w:hAnsi="Times New Roman" w:cs="Times New Roman"/>
          <w:color w:val="000000" w:themeColor="text1"/>
          <w:sz w:val="24"/>
          <w:szCs w:val="24"/>
        </w:rPr>
        <w:t>%.</w:t>
      </w:r>
    </w:p>
    <w:p w:rsidR="000B1B9F" w:rsidRPr="00A152B3" w:rsidRDefault="0027326C" w:rsidP="002732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году: по </w:t>
      </w:r>
      <w:r w:rsidR="000B1B9F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консервативном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0B1B9F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вариант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у данный показатель составит</w:t>
      </w:r>
      <w:r w:rsidR="000B1B9F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31 196,6</w:t>
      </w:r>
      <w:r w:rsidR="000B1B9F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(темп роста – 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103,5 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%)</w:t>
      </w:r>
      <w:r w:rsidR="000B1B9F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0B1B9F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базово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r w:rsidR="000B1B9F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вариант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– 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31 295,0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(темп</w:t>
      </w:r>
      <w:r w:rsidR="000B1B9F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роста 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103,8 </w:t>
      </w:r>
      <w:proofErr w:type="gramStart"/>
      <w:r w:rsidR="000B1B9F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 </w:t>
      </w:r>
      <w:proofErr w:type="gramEnd"/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по целевому варианту – 31 494,1 (темп роста – 104,5 %)</w:t>
      </w:r>
      <w:r w:rsidR="00A93051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7326C" w:rsidRPr="00A152B3" w:rsidRDefault="0027326C" w:rsidP="002732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году: по консервативному варианту данный показатель составит 32 619,8 рублей (темп роста – 104,6 %), по базовому варианту – 33 034,0 рублей (темп роста – 105,6 </w:t>
      </w:r>
      <w:proofErr w:type="gramStart"/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%),   </w:t>
      </w:r>
      <w:proofErr w:type="gramEnd"/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по целевому варианту – 33 496,1 (темп роста – 106,4 %).</w:t>
      </w:r>
    </w:p>
    <w:p w:rsidR="0027326C" w:rsidRPr="00A152B3" w:rsidRDefault="0027326C" w:rsidP="002732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2022 году: по консервативному варианту данный показатель составит </w:t>
      </w:r>
      <w:r w:rsidR="003271A0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34 064,3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(темп роста – 1</w:t>
      </w:r>
      <w:r w:rsidR="003271A0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04,4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%), по базовому варианту – </w:t>
      </w:r>
      <w:r w:rsidR="003271A0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34 752,3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(темп роста – 1</w:t>
      </w:r>
      <w:r w:rsidR="003271A0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05,2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%),   </w:t>
      </w:r>
      <w:proofErr w:type="gramEnd"/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по целевому варианту – </w:t>
      </w:r>
      <w:r w:rsidR="003271A0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35 595,0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(темп роста – 1</w:t>
      </w:r>
      <w:r w:rsidR="003271A0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06,3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%).</w:t>
      </w:r>
    </w:p>
    <w:p w:rsidR="0027326C" w:rsidRPr="00A152B3" w:rsidRDefault="0027326C" w:rsidP="002732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году: по консервативному варианту данный показатель составит 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35 458,5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(темп роста – 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104,1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%), по базовому варианту – 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36 350,8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(темп роста – 10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,6 </w:t>
      </w:r>
      <w:proofErr w:type="gramStart"/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%),   </w:t>
      </w:r>
      <w:proofErr w:type="gramEnd"/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по целевому варианту – 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37 617,5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(темп роста – 1</w:t>
      </w:r>
      <w:r w:rsidR="003271A0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5,7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%).</w:t>
      </w:r>
    </w:p>
    <w:p w:rsidR="0027326C" w:rsidRPr="00A152B3" w:rsidRDefault="0027326C" w:rsidP="002732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2024 году: по консервативному варианту данный показатель составит 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36 818,4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(темп роста – 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103,8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%), по базовому варианту – 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37 927,8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(темп роста – 10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4,3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%),   </w:t>
      </w:r>
      <w:proofErr w:type="gramEnd"/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по целевому варианту – 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39 663,9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(темп роста – 10</w:t>
      </w:r>
      <w:r w:rsidR="002760D3"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A152B3">
        <w:rPr>
          <w:rFonts w:ascii="Times New Roman" w:hAnsi="Times New Roman" w:cs="Times New Roman"/>
          <w:color w:val="000000" w:themeColor="text1"/>
          <w:sz w:val="24"/>
          <w:szCs w:val="24"/>
        </w:rPr>
        <w:t>,4 %).</w:t>
      </w:r>
    </w:p>
    <w:p w:rsidR="0027326C" w:rsidRPr="00A152B3" w:rsidRDefault="0027326C" w:rsidP="0027326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1B9F" w:rsidRPr="002760D3" w:rsidRDefault="00D216DE" w:rsidP="00E879FB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left="1069" w:hanging="1069"/>
        <w:jc w:val="center"/>
        <w:rPr>
          <w:b/>
          <w:color w:val="000000" w:themeColor="text1"/>
          <w:sz w:val="24"/>
          <w:szCs w:val="24"/>
        </w:rPr>
      </w:pPr>
      <w:r w:rsidRPr="002760D3">
        <w:rPr>
          <w:b/>
          <w:color w:val="000000" w:themeColor="text1"/>
          <w:sz w:val="24"/>
          <w:szCs w:val="24"/>
        </w:rPr>
        <w:t>5</w:t>
      </w:r>
      <w:r w:rsidR="00E879FB" w:rsidRPr="002760D3">
        <w:rPr>
          <w:b/>
          <w:color w:val="000000" w:themeColor="text1"/>
          <w:sz w:val="24"/>
          <w:szCs w:val="24"/>
        </w:rPr>
        <w:t xml:space="preserve">. </w:t>
      </w:r>
      <w:r w:rsidR="000B1B9F" w:rsidRPr="002760D3">
        <w:rPr>
          <w:b/>
          <w:color w:val="000000" w:themeColor="text1"/>
          <w:sz w:val="24"/>
          <w:szCs w:val="24"/>
        </w:rPr>
        <w:t>Потребительский рынок</w:t>
      </w:r>
    </w:p>
    <w:p w:rsidR="000B1B9F" w:rsidRPr="00555EF2" w:rsidRDefault="000B1B9F" w:rsidP="004B75D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2760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Торговля является важнейшей сферой жизнеобеспечения, способом улучшения качества жизни населения. Как ни в одной из других отраслей экономики </w:t>
      </w:r>
      <w:r w:rsidR="00C325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моногорода </w:t>
      </w:r>
      <w:r w:rsidRPr="002760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Сатк</w:t>
      </w:r>
      <w:r w:rsidR="00A93051" w:rsidRPr="002760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2760D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торговле сформировалась конкурентная среда, сложился разнообразный ассортимент предлагаемых потребительских товаров и услуг и самая высокая предпринимательская активность</w:t>
      </w:r>
      <w:r w:rsidRPr="00555EF2">
        <w:rPr>
          <w:rFonts w:ascii="Times New Roman" w:eastAsia="Times New Roman" w:hAnsi="Times New Roman" w:cs="Times New Roman"/>
          <w:color w:val="C00000"/>
          <w:sz w:val="24"/>
          <w:szCs w:val="24"/>
        </w:rPr>
        <w:t>.</w:t>
      </w:r>
    </w:p>
    <w:p w:rsidR="000B1B9F" w:rsidRPr="005270E3" w:rsidRDefault="000B1B9F" w:rsidP="004B75D9">
      <w:pPr>
        <w:shd w:val="clear" w:color="auto" w:fill="FFFFFF"/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201</w:t>
      </w:r>
      <w:r w:rsidR="00B43F60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году оборот розничной торговли </w:t>
      </w:r>
      <w:r w:rsidR="003D4A49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 крупным и средним организациям 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фа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ктических ценах составил 3 697,7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(т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емп роста оборота в сопоставимых ценах 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121,5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0B1B9F" w:rsidRPr="005270E3" w:rsidRDefault="000B1B9F" w:rsidP="004B75D9">
      <w:pPr>
        <w:shd w:val="clear" w:color="auto" w:fill="FFFFFF"/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201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году оборот розничной торговли 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оценива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ется в размере 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3 995,0 млн. рублей или 103,7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% в 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сопоставимых ценах к уровню 2018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0B1B9F" w:rsidRPr="005270E3" w:rsidRDefault="000B1B9F" w:rsidP="005270E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20 году: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консервативном ва</w:t>
      </w:r>
      <w:r w:rsidR="00AE4912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рианте 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AE4912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4 229,7 млн.</w:t>
      </w:r>
      <w:r w:rsidR="00AE4912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рублей или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102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,0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сопоставимых ценах </w:t>
      </w:r>
      <w:r w:rsidR="00AE4912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уров</w:t>
      </w:r>
      <w:r w:rsidR="00AE4912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ню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2019</w:t>
      </w:r>
      <w:r w:rsidR="00EF27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года,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4 238,1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</w:t>
      </w:r>
      <w:proofErr w:type="gramStart"/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рублей, </w:t>
      </w:r>
      <w:r w:rsidR="003B72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3B72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что в сопоставимых ценах </w:t>
      </w:r>
      <w:r w:rsidR="00AE4912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102,4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AE4912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AE4912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5270E3"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целевом варианте – 4 258,8 млн. рублей или 102,9 % в сопоставимых ценах к уровню 2019 года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5270E3" w:rsidRPr="005270E3" w:rsidRDefault="005270E3" w:rsidP="005270E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2021 году: в консервативном варианте – 4 513,9 млн. рублей или 102,7 %                              </w:t>
      </w:r>
      <w:r w:rsidR="00EF27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в сопоставимых ценах,</w:t>
      </w:r>
      <w:r w:rsidRPr="005270E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– 4 536,1 млн. рублей, что в сопоставимых ценах – 103,0 %, в целевом варианте – 4 575,8 млн. рублей или 103,4 % в сопоставимых ценах.</w:t>
      </w:r>
    </w:p>
    <w:p w:rsidR="005270E3" w:rsidRPr="008557BB" w:rsidRDefault="005270E3" w:rsidP="005270E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В 2022 году: в консервативном варианте – 4 830,6 млн. рублей или 103,0 %                               </w:t>
      </w:r>
      <w:r w:rsidR="00EF27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в сопоставимых ценах,</w:t>
      </w:r>
      <w:r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– 4 863,8 млн. рублей, что в сопоставимых ценах – 103,2 %, в целевом варианте – 4 925,4 млн. рублей или 103,6 % в сопоставимых ценах.</w:t>
      </w:r>
    </w:p>
    <w:p w:rsidR="005270E3" w:rsidRPr="006A2B19" w:rsidRDefault="005270E3" w:rsidP="005270E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2023 году: в консервативном варианте – </w:t>
      </w:r>
      <w:r w:rsidR="008557BB"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5 194,6</w:t>
      </w:r>
      <w:r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</w:t>
      </w:r>
      <w:r w:rsid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103,3</w:t>
      </w:r>
      <w:r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                              </w:t>
      </w:r>
      <w:r w:rsidR="00EF27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в сопоставимых ценах,</w:t>
      </w:r>
      <w:r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– </w:t>
      </w:r>
      <w:r w:rsidR="008557BB"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230,4</w:t>
      </w:r>
      <w:r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рублей, что в сопоставимых ценах –</w:t>
      </w:r>
      <w:r w:rsidR="008557BB"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103,</w:t>
      </w:r>
      <w:r w:rsid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Pr="008557B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%, в 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целевом варианте – </w:t>
      </w:r>
      <w:r w:rsidR="008557BB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5 312,0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103,</w:t>
      </w:r>
      <w:r w:rsidR="008557BB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 в сопоставимых ценах.</w:t>
      </w:r>
    </w:p>
    <w:p w:rsidR="005270E3" w:rsidRPr="006A2B19" w:rsidRDefault="005270E3" w:rsidP="005270E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2024 году: в консервативном варианте – </w:t>
      </w:r>
      <w:r w:rsidR="005C00EB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5 586,1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</w:t>
      </w:r>
      <w:r w:rsidR="005C00EB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3,4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                              </w:t>
      </w:r>
      <w:r w:rsidR="00EF27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в сопоставимых ценах,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– </w:t>
      </w:r>
      <w:r w:rsidR="006A2B1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5 635,4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рублей, что в сопоставимых ценах –</w:t>
      </w:r>
      <w:r w:rsidR="006A2B1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103,6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%, в целевом варианте – </w:t>
      </w:r>
      <w:r w:rsidR="006A2B1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5 734,4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103,</w:t>
      </w:r>
      <w:r w:rsidR="006A2B1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 в сопоставимых ценах.</w:t>
      </w:r>
    </w:p>
    <w:p w:rsidR="000B1B9F" w:rsidRPr="006A2B19" w:rsidRDefault="000B1B9F" w:rsidP="004B75D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2B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Товарная насыщенность рынка будет носить устойчивый характер, платежеспособный спрос населения на важнейшие продукты питания и товары первой необходимости будет удовлетворяться в полной мере. Компании, работающие в потребительской </w:t>
      </w:r>
      <w:proofErr w:type="gramStart"/>
      <w:r w:rsidRPr="006A2B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сфере, </w:t>
      </w:r>
      <w:r w:rsidR="006A2B19" w:rsidRPr="006A2B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6A2B19" w:rsidRPr="006A2B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r w:rsidRPr="006A2B19">
        <w:rPr>
          <w:rFonts w:ascii="Times New Roman" w:hAnsi="Times New Roman" w:cs="Times New Roman"/>
          <w:color w:val="000000" w:themeColor="text1"/>
          <w:sz w:val="24"/>
          <w:szCs w:val="24"/>
        </w:rPr>
        <w:t>и в дальнейшем будут оптимизировать свой ассортимент в соответствии со спросом населения. Решающим критерием выбора покупателя останется цена товара.</w:t>
      </w:r>
    </w:p>
    <w:p w:rsidR="000B1B9F" w:rsidRPr="006A2B19" w:rsidRDefault="000B1B9F" w:rsidP="004B75D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A2B1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Оборот общественного питания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="003D4A4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 крупным и средним организациям 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201</w:t>
      </w:r>
      <w:r w:rsidR="006A2B1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году составил 7</w:t>
      </w:r>
      <w:r w:rsidR="006A2B1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,2 млн. рублей </w:t>
      </w:r>
      <w:r w:rsidR="006A2B1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(темп роста в сопоставимых ценах 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уровню 201</w:t>
      </w:r>
      <w:r w:rsidR="006A2B1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6A2B19"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100,6 %)</w:t>
      </w:r>
      <w:r w:rsidRPr="006A2B1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0B1B9F" w:rsidRPr="00C75E4F" w:rsidRDefault="000B1B9F" w:rsidP="004B75D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Сдерживающими факторами развития рынка общественного питания являются как рост затрат на организацию производства, связанных с ростом цен на энергоресурсы и различные сопутствующие услуги, так и дефицит квалифицированного персонала, что напрямую влияет на качество оказываемых услуг и производимой продукции. Сохраняется проблема подбора, воспитания и удержания квалифицированного персонала.</w:t>
      </w:r>
    </w:p>
    <w:p w:rsidR="000B1B9F" w:rsidRPr="00C75E4F" w:rsidRDefault="000B1B9F" w:rsidP="004B75D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Предприятия общественного питания обеспечивают население </w:t>
      </w:r>
      <w:proofErr w:type="gramStart"/>
      <w:r w:rsidR="00970B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моно</w:t>
      </w:r>
      <w:r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города, </w:t>
      </w:r>
      <w:r w:rsidR="006F0D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6F0D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r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покупной, так и продукцией собственного производства и являются важнейшим механизмом в реализации социальной политики.</w:t>
      </w:r>
    </w:p>
    <w:p w:rsidR="000B1B9F" w:rsidRPr="00C75E4F" w:rsidRDefault="000B1B9F" w:rsidP="004B75D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Перспективным направлением развития общественного питания является общедоступная сеть предприятий общественного питания, ориентированная на различные группы потребителей, включая сеть быстрого питания.</w:t>
      </w:r>
    </w:p>
    <w:p w:rsidR="000B1B9F" w:rsidRPr="00C75E4F" w:rsidRDefault="00C75E4F" w:rsidP="004B75D9">
      <w:pPr>
        <w:shd w:val="clear" w:color="auto" w:fill="FFFFFF"/>
        <w:tabs>
          <w:tab w:val="left" w:pos="70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2019</w:t>
      </w:r>
      <w:r w:rsidR="000B1B9F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году оборот общественного питания прогнозируется в размере </w:t>
      </w:r>
      <w:r w:rsidR="00E879FB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</w:t>
      </w:r>
      <w:r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84,5</w:t>
      </w:r>
      <w:r w:rsidR="000B1B9F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рублей, что в сопоставимых ценах </w:t>
      </w:r>
      <w:r w:rsidR="00AE4912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составляет</w:t>
      </w:r>
      <w:r w:rsidR="000B1B9F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103,7 </w:t>
      </w:r>
      <w:r w:rsidR="000B1B9F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AE4912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="000B1B9F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AE4912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</w:t>
      </w:r>
      <w:r w:rsidR="000B1B9F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="000B1B9F" w:rsidRPr="00C75E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C75E4F" w:rsidRPr="009849A9" w:rsidRDefault="00C75E4F" w:rsidP="00C75E4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2020 году: в консервативном варианте – 89,5 млн. рублей или 102,0 %                                        в сопоставимых ценах к уровню 2019 год</w:t>
      </w:r>
      <w:r w:rsidR="003340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а,</w:t>
      </w:r>
      <w:r w:rsidR="009849A9"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– 89,6 </w:t>
      </w:r>
      <w:r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млн. </w:t>
      </w:r>
      <w:proofErr w:type="gramStart"/>
      <w:r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рублей, </w:t>
      </w:r>
      <w:r w:rsidR="009460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9460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что в сопоставимых ценах – 102,4 % к уровню 2019 года, в целевом варианте – </w:t>
      </w:r>
      <w:r w:rsidR="009849A9"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90,1</w:t>
      </w:r>
      <w:r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102,9 % в сопоставимых ценах к уровню 2019 года.</w:t>
      </w:r>
    </w:p>
    <w:p w:rsidR="00C75E4F" w:rsidRPr="009849A9" w:rsidRDefault="00C75E4F" w:rsidP="00C75E4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В 2021 году: в консервативном варианте – </w:t>
      </w:r>
      <w:r w:rsidR="009849A9"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95,5</w:t>
      </w:r>
      <w:r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102,7 %                                         в сопоставимых цен</w:t>
      </w:r>
      <w:r w:rsidR="003340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ах,</w:t>
      </w:r>
      <w:r w:rsidR="009849A9"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– 95,9</w:t>
      </w:r>
      <w:r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рублей, что в сопоставимых ценах – 103,0 %, в целевом варианте – </w:t>
      </w:r>
      <w:r w:rsidR="009849A9"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96,8</w:t>
      </w:r>
      <w:r w:rsidRPr="009849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103,4 % в сопоставимых ценах.</w:t>
      </w:r>
    </w:p>
    <w:p w:rsidR="00C75E4F" w:rsidRPr="00247951" w:rsidRDefault="00C75E4F" w:rsidP="00C75E4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430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2022 году: в консервативном варианте – </w:t>
      </w:r>
      <w:r w:rsidR="00343081" w:rsidRPr="003430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102,2</w:t>
      </w:r>
      <w:r w:rsidRPr="003430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103,0 %                              </w:t>
      </w:r>
      <w:r w:rsidR="003340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в сопоставимых ценах,</w:t>
      </w:r>
      <w:r w:rsidRPr="003430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– </w:t>
      </w:r>
      <w:r w:rsidR="00343081" w:rsidRPr="003430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102,8</w:t>
      </w:r>
      <w:r w:rsidRPr="0034308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рублей, что в сопоставимых ценах – 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103,2 %, в целевом варианте – </w:t>
      </w:r>
      <w:r w:rsidR="00343081"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104,2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103,6 % в сопоставимых ценах.</w:t>
      </w:r>
    </w:p>
    <w:p w:rsidR="00C75E4F" w:rsidRPr="00247951" w:rsidRDefault="00C75E4F" w:rsidP="00C75E4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2023 году: в к</w:t>
      </w:r>
      <w:r w:rsidR="00247951"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онсервативном варианте – 109,9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103,</w:t>
      </w:r>
      <w:r w:rsidR="00247951"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                              </w:t>
      </w:r>
      <w:r w:rsidR="003340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в сопоставимых ценах,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– </w:t>
      </w:r>
      <w:r w:rsidR="00247951"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110,5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рублей, что в сопоставимых ценах – 103,4 %, в целевом варианте – </w:t>
      </w:r>
      <w:r w:rsidR="00247951"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112,4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103,7 % в сопоставимых ценах.</w:t>
      </w:r>
    </w:p>
    <w:p w:rsidR="00C75E4F" w:rsidRPr="00247951" w:rsidRDefault="00C75E4F" w:rsidP="00C75E4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2024 году: в консервативном варианте – </w:t>
      </w:r>
      <w:r w:rsidR="00247951"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118,2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103,4 %                              </w:t>
      </w:r>
      <w:r w:rsidR="003340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в сопоставимых ценах,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базовом варианте – </w:t>
      </w:r>
      <w:r w:rsidR="00247951"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119,1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рублей, что в сопоставимых ценах – 103,6 %, в целевом варианте – </w:t>
      </w:r>
      <w:r w:rsidR="00247951"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121,3</w:t>
      </w:r>
      <w:r w:rsidRPr="002479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или 103,8 % в сопоставимых ценах.</w:t>
      </w:r>
    </w:p>
    <w:p w:rsidR="003D4A49" w:rsidRPr="00555EF2" w:rsidRDefault="003D4A49" w:rsidP="004B75D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0B1B9F" w:rsidRPr="00D216DE" w:rsidRDefault="00D216DE" w:rsidP="00D216DE">
      <w:pPr>
        <w:pStyle w:val="a9"/>
        <w:shd w:val="clear" w:color="auto" w:fill="auto"/>
        <w:tabs>
          <w:tab w:val="left" w:pos="0"/>
          <w:tab w:val="left" w:pos="851"/>
          <w:tab w:val="left" w:pos="1276"/>
        </w:tabs>
        <w:spacing w:after="0" w:line="360" w:lineRule="auto"/>
        <w:ind w:firstLine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6</w:t>
      </w:r>
      <w:r w:rsidR="00E879FB" w:rsidRPr="00D216DE">
        <w:rPr>
          <w:b/>
          <w:color w:val="000000" w:themeColor="text1"/>
          <w:sz w:val="24"/>
          <w:szCs w:val="24"/>
        </w:rPr>
        <w:t xml:space="preserve">. </w:t>
      </w:r>
      <w:r w:rsidR="000B1B9F" w:rsidRPr="00D216DE">
        <w:rPr>
          <w:b/>
          <w:color w:val="000000" w:themeColor="text1"/>
          <w:sz w:val="24"/>
          <w:szCs w:val="24"/>
        </w:rPr>
        <w:t>Промышленность</w:t>
      </w:r>
    </w:p>
    <w:p w:rsidR="000B1B9F" w:rsidRPr="00247951" w:rsidRDefault="000B1B9F" w:rsidP="004B75D9">
      <w:pPr>
        <w:pStyle w:val="a3"/>
        <w:tabs>
          <w:tab w:val="left" w:pos="567"/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7951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Промышленность является одной из важнейших основ</w:t>
      </w:r>
      <w:r w:rsidR="00A93051" w:rsidRPr="00247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социально-</w:t>
      </w:r>
      <w:r w:rsidRPr="002479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экономического развития </w:t>
      </w:r>
      <w:r w:rsidR="00A93051" w:rsidRPr="00247951">
        <w:rPr>
          <w:rFonts w:ascii="Times New Roman" w:hAnsi="Times New Roman" w:cs="Times New Roman"/>
          <w:color w:val="000000" w:themeColor="text1"/>
          <w:sz w:val="24"/>
          <w:szCs w:val="24"/>
        </w:rPr>
        <w:t>моногорода Сатки</w:t>
      </w:r>
      <w:r w:rsidRPr="002479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F2413" w:rsidRPr="00F9252B" w:rsidRDefault="005F2413" w:rsidP="004B75D9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В 201</w:t>
      </w:r>
      <w:r w:rsidR="00443F55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объём отгруженных товаров собственного производства, выполненных работ и услуг собственными силами крупными и средними организациями по «чистым» видам экономической деятельности </w:t>
      </w:r>
      <w:r w:rsidR="001F20A7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вырос на 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18,6</w:t>
      </w:r>
      <w:r w:rsidR="00443F55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20A7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% по сравнению с уровнем 201</w:t>
      </w:r>
      <w:r w:rsidR="00443F55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1F20A7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и 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составил 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44 740,7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 рублей</w:t>
      </w:r>
      <w:r w:rsidR="001F20A7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 видам экономической деятельности:</w:t>
      </w:r>
    </w:p>
    <w:p w:rsidR="001F20A7" w:rsidRPr="00F9252B" w:rsidRDefault="001F20A7" w:rsidP="004B75D9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– добыча полезных ископаемых – 2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 641,4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</w:t>
      </w:r>
      <w:r w:rsidR="00443F55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 (темп роста – 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123,2 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%);</w:t>
      </w:r>
    </w:p>
    <w:p w:rsidR="001F20A7" w:rsidRPr="00F9252B" w:rsidRDefault="001F20A7" w:rsidP="004B75D9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обрабатывающие производства – 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39 513,1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</w:t>
      </w:r>
      <w:r w:rsidR="00443F55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рублей (темп роста – 118,9 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%);</w:t>
      </w:r>
    </w:p>
    <w:p w:rsidR="001F20A7" w:rsidRPr="00F9252B" w:rsidRDefault="001F20A7" w:rsidP="004B75D9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обеспечение электрической энергией, газом и паром; кондиционирование воздуха – 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451,9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</w:t>
      </w:r>
      <w:r w:rsidR="00443F55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рублей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(темп роста – 103,1 %)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F20A7" w:rsidRPr="00F9252B" w:rsidRDefault="001F20A7" w:rsidP="004B75D9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водоснабжение; водоотведение, организация сбора и утилизации отходов, деятельность по ликвидации загрязнений – 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305,0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млн.</w:t>
      </w:r>
      <w:r w:rsidR="00443F55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рублей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(темп роста – 112,7 %)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F2413" w:rsidRPr="00F9252B" w:rsidRDefault="005F2413" w:rsidP="004B75D9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оценке </w:t>
      </w:r>
      <w:r w:rsidR="00CD1689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CD1689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</w:t>
      </w:r>
      <w:r w:rsidR="00A930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показатель </w:t>
      </w:r>
      <w:r w:rsidR="00CD1689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составит 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46 942,8 млн. рублей, что на 4,9 </w:t>
      </w:r>
      <w:r w:rsidR="00A930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% выше уровня 201</w:t>
      </w:r>
      <w:r w:rsidR="002D7E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A93051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5F2413" w:rsidRPr="00F9252B" w:rsidRDefault="002D7E51" w:rsidP="002D7E51">
      <w:pPr>
        <w:pStyle w:val="a3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>В 2020</w:t>
      </w:r>
      <w:r w:rsidR="005F2413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</w:t>
      </w: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CD1689"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CD1689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консервативном варианте 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 47 202,4</w:t>
      </w:r>
      <w:r w:rsidR="00CD1689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</w:t>
      </w:r>
      <w:r w:rsidR="001F20A7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(темп роста – 10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0,6 </w:t>
      </w:r>
      <w:r w:rsidR="001F20A7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  <w:r w:rsidR="00CD1689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в базовом варианте </w:t>
      </w:r>
      <w:r w:rsidR="001F20A7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48 923,1</w:t>
      </w:r>
      <w:r w:rsidR="00CD1689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(темп роста – 104,2 </w:t>
      </w:r>
      <w:r w:rsidR="001F20A7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целевом варианте – 50 188,8 млн. рублей (темп роста – 106,9 %)</w:t>
      </w:r>
      <w:r w:rsidR="001F20A7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D7E51" w:rsidRPr="00F9252B" w:rsidRDefault="002D7E51" w:rsidP="002D7E51">
      <w:pPr>
        <w:pStyle w:val="a3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году: в 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консервативном варианте – 47 463,5 млн. рублей (темп роста – 100,6 %); в базовом варианте – 51 188,5 млн. рублей (темп роста – 104,6 %), в целевом варианте –                        53 815,1 млн. рублей (темп роста – 107,2 %).</w:t>
      </w:r>
    </w:p>
    <w:p w:rsidR="002D7E51" w:rsidRPr="00F9252B" w:rsidRDefault="002D7E51" w:rsidP="002D7E51">
      <w:pPr>
        <w:pStyle w:val="a3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2022 году: в 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консервативном варианте – 48 174,2 млн. рублей (темп роста – 101,5 %</w:t>
      </w:r>
      <w:r w:rsidR="00826F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); в базовом варианте – 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54 034,5 млн. рублей (темп роста – 105,6 %), в целевом варианте – 59 605,6 млн. рублей (темп роста – 110,8 %).</w:t>
      </w:r>
    </w:p>
    <w:p w:rsidR="002D7E51" w:rsidRPr="00F9252B" w:rsidRDefault="002D7E51" w:rsidP="002D7E51">
      <w:pPr>
        <w:pStyle w:val="a3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году: в 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консервативном варианте – 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49 231,3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(темп роста – 10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2,2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%); в базовом варианте – 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58 159,2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(темп роста – 10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7,6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%), в целевом варианте – 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68 395,2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(темп роста –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114,7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%).</w:t>
      </w:r>
    </w:p>
    <w:p w:rsidR="002D7E51" w:rsidRPr="00F9252B" w:rsidRDefault="002D7E51" w:rsidP="00CC6750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2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2024 году: в 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консервативном варианте – 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50 466,0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(темп роста – 10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2,5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%); в базовом варианте – 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63 693,6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(темп роста – 109,5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%), в целевом варианте – 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78 702,6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млн. рублей (темп роста –</w:t>
      </w:r>
      <w:r w:rsidR="00CC6750"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115,1</w:t>
      </w:r>
      <w:r w:rsidRPr="00F925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%).</w:t>
      </w:r>
    </w:p>
    <w:p w:rsidR="0005795E" w:rsidRPr="00CC6750" w:rsidRDefault="0005795E" w:rsidP="0005795E">
      <w:pPr>
        <w:pStyle w:val="Default"/>
        <w:tabs>
          <w:tab w:val="left" w:pos="567"/>
          <w:tab w:val="left" w:pos="709"/>
          <w:tab w:val="left" w:pos="851"/>
        </w:tabs>
        <w:spacing w:line="360" w:lineRule="auto"/>
        <w:ind w:firstLine="567"/>
        <w:jc w:val="both"/>
        <w:rPr>
          <w:color w:val="000000" w:themeColor="text1"/>
        </w:rPr>
      </w:pPr>
      <w:r w:rsidRPr="00CC6750">
        <w:rPr>
          <w:color w:val="000000" w:themeColor="text1"/>
        </w:rPr>
        <w:t>К 202</w:t>
      </w:r>
      <w:r w:rsidR="00CC6750" w:rsidRPr="00CC6750">
        <w:rPr>
          <w:color w:val="000000" w:themeColor="text1"/>
        </w:rPr>
        <w:t>4</w:t>
      </w:r>
      <w:r w:rsidRPr="00CC6750">
        <w:rPr>
          <w:color w:val="000000" w:themeColor="text1"/>
        </w:rPr>
        <w:t xml:space="preserve"> году структура отгруженных товаров собственного производства, выполненных работ и услуг собственными силами по «чистым видам деятельности» по базовому варианту будет выглядеть следующим образом: </w:t>
      </w:r>
    </w:p>
    <w:p w:rsidR="00AE0C7C" w:rsidRDefault="00AE0C7C" w:rsidP="00AE0C7C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>доля «О</w:t>
      </w:r>
      <w:r w:rsidR="0005795E" w:rsidRPr="00CC6750">
        <w:rPr>
          <w:color w:val="000000" w:themeColor="text1"/>
        </w:rPr>
        <w:t>брабатывающих производств</w:t>
      </w:r>
      <w:r>
        <w:rPr>
          <w:color w:val="000000" w:themeColor="text1"/>
        </w:rPr>
        <w:t>»</w:t>
      </w:r>
      <w:r w:rsidR="0005795E" w:rsidRPr="00CC6750">
        <w:rPr>
          <w:color w:val="000000" w:themeColor="text1"/>
        </w:rPr>
        <w:t xml:space="preserve"> составит 88,</w:t>
      </w:r>
      <w:r w:rsidR="00CC6750" w:rsidRPr="00CC6750">
        <w:rPr>
          <w:color w:val="000000" w:themeColor="text1"/>
        </w:rPr>
        <w:t>2</w:t>
      </w:r>
      <w:r w:rsidR="0005795E" w:rsidRPr="00CC6750">
        <w:rPr>
          <w:color w:val="000000" w:themeColor="text1"/>
        </w:rPr>
        <w:t xml:space="preserve"> %; </w:t>
      </w:r>
    </w:p>
    <w:p w:rsidR="00AE0C7C" w:rsidRPr="00AE0C7C" w:rsidRDefault="00AE0C7C" w:rsidP="00AE0C7C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AE0C7C">
        <w:rPr>
          <w:color w:val="000000" w:themeColor="text1"/>
        </w:rPr>
        <w:t xml:space="preserve">доля вида деятельности «Добыча полезных ископаемых» составит 5,9 %; </w:t>
      </w:r>
    </w:p>
    <w:p w:rsidR="00CC6750" w:rsidRPr="00CC6750" w:rsidRDefault="0005795E" w:rsidP="00CC6750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CC6750">
        <w:rPr>
          <w:color w:val="000000" w:themeColor="text1"/>
        </w:rPr>
        <w:t>доля вида деятельности «Обеспечение электрической энергией, газом и паром; кондици</w:t>
      </w:r>
      <w:r w:rsidR="00CC6750" w:rsidRPr="00CC6750">
        <w:rPr>
          <w:color w:val="000000" w:themeColor="text1"/>
        </w:rPr>
        <w:t xml:space="preserve">онирование воздуха» составит 1,0 </w:t>
      </w:r>
      <w:r w:rsidRPr="00CC6750">
        <w:rPr>
          <w:color w:val="000000" w:themeColor="text1"/>
        </w:rPr>
        <w:t xml:space="preserve">%; </w:t>
      </w:r>
    </w:p>
    <w:p w:rsidR="0005795E" w:rsidRPr="00CC6750" w:rsidRDefault="0005795E" w:rsidP="00CC6750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color w:val="000000" w:themeColor="text1"/>
        </w:rPr>
      </w:pPr>
      <w:r w:rsidRPr="00CC6750">
        <w:rPr>
          <w:color w:val="000000" w:themeColor="text1"/>
        </w:rPr>
        <w:t>доля вида деятельности «Водоснабжение, водоотведение, организация сбора и утилизации отходов, деятельность по ликвидации загрязнений» – 0,7</w:t>
      </w:r>
      <w:r w:rsidR="00CC6750" w:rsidRPr="00CC6750">
        <w:rPr>
          <w:color w:val="000000" w:themeColor="text1"/>
        </w:rPr>
        <w:t xml:space="preserve"> </w:t>
      </w:r>
      <w:r w:rsidRPr="00CC6750">
        <w:rPr>
          <w:color w:val="000000" w:themeColor="text1"/>
        </w:rPr>
        <w:t xml:space="preserve">%. </w:t>
      </w:r>
    </w:p>
    <w:p w:rsidR="000B1B9F" w:rsidRPr="00C52656" w:rsidRDefault="00AF19BD" w:rsidP="0005795E">
      <w:pPr>
        <w:pStyle w:val="a3"/>
        <w:tabs>
          <w:tab w:val="left" w:pos="567"/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>В 2018</w:t>
      </w:r>
      <w:r w:rsidR="000B1B9F"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1F20A7"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отгруженных товаров собственного производства, выполненных работ и услуг собственными силами в сопоставимых ценах </w:t>
      </w:r>
      <w:r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составил 101,5 </w:t>
      </w:r>
      <w:r w:rsidR="000B1B9F"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r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</w:t>
      </w:r>
      <w:r w:rsidR="000B1B9F"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>к уро</w:t>
      </w:r>
      <w:r w:rsidR="0005795E"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>вню 201</w:t>
      </w:r>
      <w:r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05795E" w:rsidRPr="00C526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0B1B9F" w:rsidRPr="00C52656" w:rsidRDefault="00AF19BD" w:rsidP="004B75D9">
      <w:pPr>
        <w:pStyle w:val="Default"/>
        <w:spacing w:line="360" w:lineRule="auto"/>
        <w:ind w:firstLine="567"/>
        <w:jc w:val="both"/>
        <w:rPr>
          <w:color w:val="000000" w:themeColor="text1"/>
        </w:rPr>
      </w:pPr>
      <w:r w:rsidRPr="00C52656">
        <w:rPr>
          <w:color w:val="000000" w:themeColor="text1"/>
        </w:rPr>
        <w:t>В 2019</w:t>
      </w:r>
      <w:r w:rsidR="000B1B9F" w:rsidRPr="00C52656">
        <w:rPr>
          <w:color w:val="000000" w:themeColor="text1"/>
        </w:rPr>
        <w:t xml:space="preserve"> году</w:t>
      </w:r>
      <w:r w:rsidR="00AE0C7C" w:rsidRPr="00C52656">
        <w:rPr>
          <w:color w:val="000000" w:themeColor="text1"/>
        </w:rPr>
        <w:t>,</w:t>
      </w:r>
      <w:r w:rsidR="000B1B9F" w:rsidRPr="00C52656">
        <w:rPr>
          <w:color w:val="000000" w:themeColor="text1"/>
        </w:rPr>
        <w:t xml:space="preserve"> по сравнению с 201</w:t>
      </w:r>
      <w:r w:rsidRPr="00C52656">
        <w:rPr>
          <w:color w:val="000000" w:themeColor="text1"/>
        </w:rPr>
        <w:t>8</w:t>
      </w:r>
      <w:r w:rsidR="000B1B9F" w:rsidRPr="00C52656">
        <w:rPr>
          <w:color w:val="000000" w:themeColor="text1"/>
        </w:rPr>
        <w:t xml:space="preserve"> годом</w:t>
      </w:r>
      <w:r w:rsidR="00AE0C7C" w:rsidRPr="00C52656">
        <w:rPr>
          <w:color w:val="000000" w:themeColor="text1"/>
        </w:rPr>
        <w:t>,</w:t>
      </w:r>
      <w:r w:rsidR="000B1B9F" w:rsidRPr="00C52656">
        <w:rPr>
          <w:color w:val="000000" w:themeColor="text1"/>
        </w:rPr>
        <w:t xml:space="preserve"> индекс промышленного производства </w:t>
      </w:r>
      <w:r w:rsidRPr="00C52656">
        <w:rPr>
          <w:color w:val="000000" w:themeColor="text1"/>
        </w:rPr>
        <w:t xml:space="preserve">                             </w:t>
      </w:r>
      <w:r w:rsidR="000B1B9F" w:rsidRPr="00C52656">
        <w:rPr>
          <w:color w:val="000000" w:themeColor="text1"/>
        </w:rPr>
        <w:t xml:space="preserve">по основным видам деятельности оценивается на уровне </w:t>
      </w:r>
      <w:r w:rsidRPr="00C52656">
        <w:rPr>
          <w:color w:val="000000" w:themeColor="text1"/>
        </w:rPr>
        <w:t>100,</w:t>
      </w:r>
      <w:r w:rsidR="002075B1" w:rsidRPr="00C52656">
        <w:rPr>
          <w:color w:val="000000" w:themeColor="text1"/>
        </w:rPr>
        <w:t>5</w:t>
      </w:r>
      <w:r w:rsidR="000B1B9F" w:rsidRPr="00C52656">
        <w:rPr>
          <w:color w:val="000000" w:themeColor="text1"/>
        </w:rPr>
        <w:t xml:space="preserve"> %.</w:t>
      </w:r>
    </w:p>
    <w:p w:rsidR="000B1B9F" w:rsidRPr="00C52656" w:rsidRDefault="000B1B9F" w:rsidP="004B75D9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C52656">
        <w:rPr>
          <w:color w:val="000000" w:themeColor="text1"/>
          <w:sz w:val="24"/>
          <w:szCs w:val="24"/>
        </w:rPr>
        <w:t>В 20</w:t>
      </w:r>
      <w:r w:rsidR="00AF19BD" w:rsidRPr="00C52656">
        <w:rPr>
          <w:color w:val="000000" w:themeColor="text1"/>
          <w:sz w:val="24"/>
          <w:szCs w:val="24"/>
        </w:rPr>
        <w:t>20</w:t>
      </w:r>
      <w:r w:rsidRPr="00C52656">
        <w:rPr>
          <w:color w:val="000000" w:themeColor="text1"/>
          <w:sz w:val="24"/>
          <w:szCs w:val="24"/>
        </w:rPr>
        <w:t xml:space="preserve"> году индекс промышленного </w:t>
      </w:r>
      <w:r w:rsidR="00AF19BD" w:rsidRPr="00C52656">
        <w:rPr>
          <w:color w:val="000000" w:themeColor="text1"/>
          <w:sz w:val="24"/>
          <w:szCs w:val="24"/>
        </w:rPr>
        <w:t>производства</w:t>
      </w:r>
      <w:r w:rsidR="00112254" w:rsidRPr="00C52656">
        <w:rPr>
          <w:color w:val="000000" w:themeColor="text1"/>
          <w:sz w:val="24"/>
          <w:szCs w:val="24"/>
        </w:rPr>
        <w:t>,</w:t>
      </w:r>
      <w:r w:rsidR="00AF19BD" w:rsidRPr="00C52656">
        <w:rPr>
          <w:color w:val="000000" w:themeColor="text1"/>
          <w:sz w:val="24"/>
          <w:szCs w:val="24"/>
        </w:rPr>
        <w:t xml:space="preserve"> по сравнению с 2019</w:t>
      </w:r>
      <w:r w:rsidRPr="00C52656">
        <w:rPr>
          <w:color w:val="000000" w:themeColor="text1"/>
          <w:sz w:val="24"/>
          <w:szCs w:val="24"/>
        </w:rPr>
        <w:t xml:space="preserve"> </w:t>
      </w:r>
      <w:proofErr w:type="gramStart"/>
      <w:r w:rsidRPr="00C52656">
        <w:rPr>
          <w:color w:val="000000" w:themeColor="text1"/>
          <w:sz w:val="24"/>
          <w:szCs w:val="24"/>
        </w:rPr>
        <w:t>годом</w:t>
      </w:r>
      <w:r w:rsidR="00112254" w:rsidRPr="00C52656">
        <w:rPr>
          <w:color w:val="000000" w:themeColor="text1"/>
          <w:sz w:val="24"/>
          <w:szCs w:val="24"/>
        </w:rPr>
        <w:t>,</w:t>
      </w:r>
      <w:r w:rsidRPr="00C52656">
        <w:rPr>
          <w:color w:val="000000" w:themeColor="text1"/>
          <w:sz w:val="24"/>
          <w:szCs w:val="24"/>
        </w:rPr>
        <w:t xml:space="preserve"> </w:t>
      </w:r>
      <w:r w:rsidR="00AF19BD" w:rsidRPr="00C52656">
        <w:rPr>
          <w:color w:val="000000" w:themeColor="text1"/>
          <w:sz w:val="24"/>
          <w:szCs w:val="24"/>
        </w:rPr>
        <w:t xml:space="preserve">  </w:t>
      </w:r>
      <w:proofErr w:type="gramEnd"/>
      <w:r w:rsidR="00AF19BD" w:rsidRPr="00C52656">
        <w:rPr>
          <w:color w:val="000000" w:themeColor="text1"/>
          <w:sz w:val="24"/>
          <w:szCs w:val="24"/>
        </w:rPr>
        <w:t xml:space="preserve">                            </w:t>
      </w:r>
      <w:r w:rsidRPr="00C52656">
        <w:rPr>
          <w:color w:val="000000" w:themeColor="text1"/>
          <w:sz w:val="24"/>
          <w:szCs w:val="24"/>
        </w:rPr>
        <w:t>по консервативному вариан</w:t>
      </w:r>
      <w:r w:rsidR="00C52656" w:rsidRPr="00C52656">
        <w:rPr>
          <w:color w:val="000000" w:themeColor="text1"/>
          <w:sz w:val="24"/>
          <w:szCs w:val="24"/>
        </w:rPr>
        <w:t>ту прогнозируется на уровне 96,5</w:t>
      </w:r>
      <w:r w:rsidRPr="00C52656">
        <w:rPr>
          <w:color w:val="000000" w:themeColor="text1"/>
          <w:sz w:val="24"/>
          <w:szCs w:val="24"/>
        </w:rPr>
        <w:t xml:space="preserve"> %</w:t>
      </w:r>
      <w:r w:rsidR="00AF19BD" w:rsidRPr="00C52656">
        <w:rPr>
          <w:color w:val="000000" w:themeColor="text1"/>
          <w:sz w:val="24"/>
          <w:szCs w:val="24"/>
        </w:rPr>
        <w:t>,</w:t>
      </w:r>
      <w:r w:rsidRPr="00C52656">
        <w:rPr>
          <w:color w:val="000000" w:themeColor="text1"/>
          <w:sz w:val="24"/>
          <w:szCs w:val="24"/>
        </w:rPr>
        <w:t xml:space="preserve"> по </w:t>
      </w:r>
      <w:r w:rsidR="00AF19BD" w:rsidRPr="00C52656">
        <w:rPr>
          <w:color w:val="000000" w:themeColor="text1"/>
          <w:sz w:val="24"/>
          <w:szCs w:val="24"/>
        </w:rPr>
        <w:t>базовому в</w:t>
      </w:r>
      <w:r w:rsidR="00C52656" w:rsidRPr="00C52656">
        <w:rPr>
          <w:color w:val="000000" w:themeColor="text1"/>
          <w:sz w:val="24"/>
          <w:szCs w:val="24"/>
        </w:rPr>
        <w:t>арианту –                  100,5</w:t>
      </w:r>
      <w:r w:rsidR="00AF19BD" w:rsidRPr="00C52656">
        <w:rPr>
          <w:color w:val="000000" w:themeColor="text1"/>
          <w:sz w:val="24"/>
          <w:szCs w:val="24"/>
        </w:rPr>
        <w:t xml:space="preserve"> </w:t>
      </w:r>
      <w:r w:rsidR="004B75D9" w:rsidRPr="00C52656">
        <w:rPr>
          <w:color w:val="000000" w:themeColor="text1"/>
          <w:sz w:val="24"/>
          <w:szCs w:val="24"/>
        </w:rPr>
        <w:t>%</w:t>
      </w:r>
      <w:r w:rsidR="00AF19BD" w:rsidRPr="00C52656">
        <w:rPr>
          <w:color w:val="000000" w:themeColor="text1"/>
          <w:sz w:val="24"/>
          <w:szCs w:val="24"/>
        </w:rPr>
        <w:t>, по целевому варианту – 10</w:t>
      </w:r>
      <w:r w:rsidR="00C52656" w:rsidRPr="00C52656">
        <w:rPr>
          <w:color w:val="000000" w:themeColor="text1"/>
          <w:sz w:val="24"/>
          <w:szCs w:val="24"/>
        </w:rPr>
        <w:t xml:space="preserve">3,1 </w:t>
      </w:r>
      <w:r w:rsidR="00AF19BD" w:rsidRPr="00C52656">
        <w:rPr>
          <w:color w:val="000000" w:themeColor="text1"/>
          <w:sz w:val="24"/>
          <w:szCs w:val="24"/>
        </w:rPr>
        <w:t>%</w:t>
      </w:r>
      <w:r w:rsidR="004B75D9" w:rsidRPr="00C52656">
        <w:rPr>
          <w:color w:val="000000" w:themeColor="text1"/>
          <w:sz w:val="24"/>
          <w:szCs w:val="24"/>
        </w:rPr>
        <w:t>.</w:t>
      </w:r>
    </w:p>
    <w:p w:rsidR="00AF19BD" w:rsidRPr="00680F0F" w:rsidRDefault="00AF19BD" w:rsidP="00AF19BD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680F0F">
        <w:rPr>
          <w:color w:val="000000" w:themeColor="text1"/>
          <w:sz w:val="24"/>
          <w:szCs w:val="24"/>
        </w:rPr>
        <w:t>В 2021 году индекс промышленного производства</w:t>
      </w:r>
      <w:r w:rsidR="00112254" w:rsidRPr="00680F0F">
        <w:rPr>
          <w:color w:val="000000" w:themeColor="text1"/>
          <w:sz w:val="24"/>
          <w:szCs w:val="24"/>
        </w:rPr>
        <w:t>,</w:t>
      </w:r>
      <w:r w:rsidRPr="00680F0F">
        <w:rPr>
          <w:color w:val="000000" w:themeColor="text1"/>
          <w:sz w:val="24"/>
          <w:szCs w:val="24"/>
        </w:rPr>
        <w:t xml:space="preserve"> по сравнению с 2020 </w:t>
      </w:r>
      <w:proofErr w:type="gramStart"/>
      <w:r w:rsidRPr="00680F0F">
        <w:rPr>
          <w:color w:val="000000" w:themeColor="text1"/>
          <w:sz w:val="24"/>
          <w:szCs w:val="24"/>
        </w:rPr>
        <w:t>годом</w:t>
      </w:r>
      <w:r w:rsidR="00112254" w:rsidRPr="00680F0F">
        <w:rPr>
          <w:color w:val="000000" w:themeColor="text1"/>
          <w:sz w:val="24"/>
          <w:szCs w:val="24"/>
        </w:rPr>
        <w:t>,</w:t>
      </w:r>
      <w:r w:rsidRPr="00680F0F">
        <w:rPr>
          <w:color w:val="000000" w:themeColor="text1"/>
          <w:sz w:val="24"/>
          <w:szCs w:val="24"/>
        </w:rPr>
        <w:t xml:space="preserve">   </w:t>
      </w:r>
      <w:proofErr w:type="gramEnd"/>
      <w:r w:rsidRPr="00680F0F">
        <w:rPr>
          <w:color w:val="000000" w:themeColor="text1"/>
          <w:sz w:val="24"/>
          <w:szCs w:val="24"/>
        </w:rPr>
        <w:t xml:space="preserve">                            по консервативному варианту прогнозируется на уровне 96,</w:t>
      </w:r>
      <w:r w:rsidR="00680F0F" w:rsidRPr="00680F0F">
        <w:rPr>
          <w:color w:val="000000" w:themeColor="text1"/>
          <w:sz w:val="24"/>
          <w:szCs w:val="24"/>
        </w:rPr>
        <w:t>5</w:t>
      </w:r>
      <w:r w:rsidRPr="00680F0F">
        <w:rPr>
          <w:color w:val="000000" w:themeColor="text1"/>
          <w:sz w:val="24"/>
          <w:szCs w:val="24"/>
        </w:rPr>
        <w:t xml:space="preserve"> %, по базовому варианту –                  100</w:t>
      </w:r>
      <w:r w:rsidR="00EA139C" w:rsidRPr="00680F0F">
        <w:rPr>
          <w:color w:val="000000" w:themeColor="text1"/>
          <w:sz w:val="24"/>
          <w:szCs w:val="24"/>
        </w:rPr>
        <w:t>,</w:t>
      </w:r>
      <w:r w:rsidR="00680F0F" w:rsidRPr="00680F0F">
        <w:rPr>
          <w:color w:val="000000" w:themeColor="text1"/>
          <w:sz w:val="24"/>
          <w:szCs w:val="24"/>
        </w:rPr>
        <w:t>8</w:t>
      </w:r>
      <w:r w:rsidRPr="00680F0F">
        <w:rPr>
          <w:color w:val="000000" w:themeColor="text1"/>
          <w:sz w:val="24"/>
          <w:szCs w:val="24"/>
        </w:rPr>
        <w:t xml:space="preserve"> %, по целевому варианту – 103,</w:t>
      </w:r>
      <w:r w:rsidR="00680F0F" w:rsidRPr="00680F0F">
        <w:rPr>
          <w:color w:val="000000" w:themeColor="text1"/>
          <w:sz w:val="24"/>
          <w:szCs w:val="24"/>
        </w:rPr>
        <w:t>3</w:t>
      </w:r>
      <w:r w:rsidRPr="00680F0F">
        <w:rPr>
          <w:color w:val="000000" w:themeColor="text1"/>
          <w:sz w:val="24"/>
          <w:szCs w:val="24"/>
        </w:rPr>
        <w:t xml:space="preserve"> %.</w:t>
      </w:r>
    </w:p>
    <w:p w:rsidR="00AF19BD" w:rsidRPr="00342392" w:rsidRDefault="00AF19BD" w:rsidP="00AF19BD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342392">
        <w:rPr>
          <w:color w:val="000000" w:themeColor="text1"/>
          <w:sz w:val="24"/>
          <w:szCs w:val="24"/>
        </w:rPr>
        <w:t>В 2022 году индекс промышленного производства</w:t>
      </w:r>
      <w:r w:rsidR="00112254" w:rsidRPr="00342392">
        <w:rPr>
          <w:color w:val="000000" w:themeColor="text1"/>
          <w:sz w:val="24"/>
          <w:szCs w:val="24"/>
        </w:rPr>
        <w:t>,</w:t>
      </w:r>
      <w:r w:rsidRPr="00342392">
        <w:rPr>
          <w:color w:val="000000" w:themeColor="text1"/>
          <w:sz w:val="24"/>
          <w:szCs w:val="24"/>
        </w:rPr>
        <w:t xml:space="preserve"> по сравнению с 2021 </w:t>
      </w:r>
      <w:proofErr w:type="gramStart"/>
      <w:r w:rsidRPr="00342392">
        <w:rPr>
          <w:color w:val="000000" w:themeColor="text1"/>
          <w:sz w:val="24"/>
          <w:szCs w:val="24"/>
        </w:rPr>
        <w:t>годом</w:t>
      </w:r>
      <w:r w:rsidR="00112254" w:rsidRPr="00342392">
        <w:rPr>
          <w:color w:val="000000" w:themeColor="text1"/>
          <w:sz w:val="24"/>
          <w:szCs w:val="24"/>
        </w:rPr>
        <w:t>,</w:t>
      </w:r>
      <w:r w:rsidRPr="00342392">
        <w:rPr>
          <w:color w:val="000000" w:themeColor="text1"/>
          <w:sz w:val="24"/>
          <w:szCs w:val="24"/>
        </w:rPr>
        <w:t xml:space="preserve">   </w:t>
      </w:r>
      <w:proofErr w:type="gramEnd"/>
      <w:r w:rsidRPr="00342392">
        <w:rPr>
          <w:color w:val="000000" w:themeColor="text1"/>
          <w:sz w:val="24"/>
          <w:szCs w:val="24"/>
        </w:rPr>
        <w:t xml:space="preserve">                            по консервативному варианту прогнозируется на уровне 97,</w:t>
      </w:r>
      <w:r w:rsidR="00342392" w:rsidRPr="00342392">
        <w:rPr>
          <w:color w:val="000000" w:themeColor="text1"/>
          <w:sz w:val="24"/>
          <w:szCs w:val="24"/>
        </w:rPr>
        <w:t>5</w:t>
      </w:r>
      <w:r w:rsidRPr="00342392">
        <w:rPr>
          <w:color w:val="000000" w:themeColor="text1"/>
          <w:sz w:val="24"/>
          <w:szCs w:val="24"/>
        </w:rPr>
        <w:t xml:space="preserve"> %, по базовому варианту –                  101,5 %, по целевому варианту – 106,</w:t>
      </w:r>
      <w:r w:rsidR="00342392" w:rsidRPr="00342392">
        <w:rPr>
          <w:color w:val="000000" w:themeColor="text1"/>
          <w:sz w:val="24"/>
          <w:szCs w:val="24"/>
        </w:rPr>
        <w:t>5</w:t>
      </w:r>
      <w:r w:rsidRPr="00342392">
        <w:rPr>
          <w:color w:val="000000" w:themeColor="text1"/>
          <w:sz w:val="24"/>
          <w:szCs w:val="24"/>
        </w:rPr>
        <w:t xml:space="preserve"> %.</w:t>
      </w:r>
    </w:p>
    <w:p w:rsidR="00AF19BD" w:rsidRPr="00342392" w:rsidRDefault="00AF19BD" w:rsidP="00AF19BD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342392">
        <w:rPr>
          <w:color w:val="000000" w:themeColor="text1"/>
          <w:sz w:val="24"/>
          <w:szCs w:val="24"/>
        </w:rPr>
        <w:t>В 2023 году индекс промышленного производства</w:t>
      </w:r>
      <w:r w:rsidR="00112254" w:rsidRPr="00342392">
        <w:rPr>
          <w:color w:val="000000" w:themeColor="text1"/>
          <w:sz w:val="24"/>
          <w:szCs w:val="24"/>
        </w:rPr>
        <w:t>,</w:t>
      </w:r>
      <w:r w:rsidRPr="00342392">
        <w:rPr>
          <w:color w:val="000000" w:themeColor="text1"/>
          <w:sz w:val="24"/>
          <w:szCs w:val="24"/>
        </w:rPr>
        <w:t xml:space="preserve"> по сравнению с 2022 </w:t>
      </w:r>
      <w:proofErr w:type="gramStart"/>
      <w:r w:rsidRPr="00342392">
        <w:rPr>
          <w:color w:val="000000" w:themeColor="text1"/>
          <w:sz w:val="24"/>
          <w:szCs w:val="24"/>
        </w:rPr>
        <w:t>годом</w:t>
      </w:r>
      <w:r w:rsidR="00112254" w:rsidRPr="00342392">
        <w:rPr>
          <w:color w:val="000000" w:themeColor="text1"/>
          <w:sz w:val="24"/>
          <w:szCs w:val="24"/>
        </w:rPr>
        <w:t>,</w:t>
      </w:r>
      <w:r w:rsidRPr="00342392">
        <w:rPr>
          <w:color w:val="000000" w:themeColor="text1"/>
          <w:sz w:val="24"/>
          <w:szCs w:val="24"/>
        </w:rPr>
        <w:t xml:space="preserve">   </w:t>
      </w:r>
      <w:proofErr w:type="gramEnd"/>
      <w:r w:rsidRPr="00342392">
        <w:rPr>
          <w:color w:val="000000" w:themeColor="text1"/>
          <w:sz w:val="24"/>
          <w:szCs w:val="24"/>
        </w:rPr>
        <w:t xml:space="preserve">                            по консервативному варианту прогнозируется на уровне 97,</w:t>
      </w:r>
      <w:r w:rsidR="00342392" w:rsidRPr="00342392">
        <w:rPr>
          <w:color w:val="000000" w:themeColor="text1"/>
          <w:sz w:val="24"/>
          <w:szCs w:val="24"/>
        </w:rPr>
        <w:t>7</w:t>
      </w:r>
      <w:r w:rsidRPr="00342392">
        <w:rPr>
          <w:color w:val="000000" w:themeColor="text1"/>
          <w:sz w:val="24"/>
          <w:szCs w:val="24"/>
        </w:rPr>
        <w:t xml:space="preserve"> %, по базовому варианту –                  10</w:t>
      </w:r>
      <w:r w:rsidR="00342392" w:rsidRPr="00342392">
        <w:rPr>
          <w:color w:val="000000" w:themeColor="text1"/>
          <w:sz w:val="24"/>
          <w:szCs w:val="24"/>
        </w:rPr>
        <w:t>2,9</w:t>
      </w:r>
      <w:r w:rsidRPr="00342392">
        <w:rPr>
          <w:color w:val="000000" w:themeColor="text1"/>
          <w:sz w:val="24"/>
          <w:szCs w:val="24"/>
        </w:rPr>
        <w:t xml:space="preserve"> %, по целевому варианту – 1</w:t>
      </w:r>
      <w:r w:rsidR="00342392" w:rsidRPr="00342392">
        <w:rPr>
          <w:color w:val="000000" w:themeColor="text1"/>
          <w:sz w:val="24"/>
          <w:szCs w:val="24"/>
        </w:rPr>
        <w:t>09,7</w:t>
      </w:r>
      <w:r w:rsidRPr="00342392">
        <w:rPr>
          <w:color w:val="000000" w:themeColor="text1"/>
          <w:sz w:val="24"/>
          <w:szCs w:val="24"/>
        </w:rPr>
        <w:t xml:space="preserve"> %.</w:t>
      </w:r>
    </w:p>
    <w:p w:rsidR="003F371B" w:rsidRPr="00342392" w:rsidRDefault="00AF19BD" w:rsidP="003F371B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342392">
        <w:rPr>
          <w:color w:val="000000" w:themeColor="text1"/>
          <w:sz w:val="24"/>
          <w:szCs w:val="24"/>
        </w:rPr>
        <w:lastRenderedPageBreak/>
        <w:t>В 2024 году индекс промышленного производства</w:t>
      </w:r>
      <w:r w:rsidR="00112254" w:rsidRPr="00342392">
        <w:rPr>
          <w:color w:val="000000" w:themeColor="text1"/>
          <w:sz w:val="24"/>
          <w:szCs w:val="24"/>
        </w:rPr>
        <w:t>,</w:t>
      </w:r>
      <w:r w:rsidRPr="00342392">
        <w:rPr>
          <w:color w:val="000000" w:themeColor="text1"/>
          <w:sz w:val="24"/>
          <w:szCs w:val="24"/>
        </w:rPr>
        <w:t xml:space="preserve"> по сравнению с 2023 </w:t>
      </w:r>
      <w:proofErr w:type="gramStart"/>
      <w:r w:rsidRPr="00342392">
        <w:rPr>
          <w:color w:val="000000" w:themeColor="text1"/>
          <w:sz w:val="24"/>
          <w:szCs w:val="24"/>
        </w:rPr>
        <w:t>годом</w:t>
      </w:r>
      <w:r w:rsidR="00112254" w:rsidRPr="00342392">
        <w:rPr>
          <w:color w:val="000000" w:themeColor="text1"/>
          <w:sz w:val="24"/>
          <w:szCs w:val="24"/>
        </w:rPr>
        <w:t>,</w:t>
      </w:r>
      <w:r w:rsidRPr="00342392">
        <w:rPr>
          <w:color w:val="000000" w:themeColor="text1"/>
          <w:sz w:val="24"/>
          <w:szCs w:val="24"/>
        </w:rPr>
        <w:t xml:space="preserve">   </w:t>
      </w:r>
      <w:proofErr w:type="gramEnd"/>
      <w:r w:rsidRPr="00342392">
        <w:rPr>
          <w:color w:val="000000" w:themeColor="text1"/>
          <w:sz w:val="24"/>
          <w:szCs w:val="24"/>
        </w:rPr>
        <w:t xml:space="preserve">                            по консервативному варианту прогнозируется на уровне 98,</w:t>
      </w:r>
      <w:r w:rsidR="00342392" w:rsidRPr="00342392">
        <w:rPr>
          <w:color w:val="000000" w:themeColor="text1"/>
          <w:sz w:val="24"/>
          <w:szCs w:val="24"/>
        </w:rPr>
        <w:t>0</w:t>
      </w:r>
      <w:r w:rsidRPr="00342392">
        <w:rPr>
          <w:color w:val="000000" w:themeColor="text1"/>
          <w:sz w:val="24"/>
          <w:szCs w:val="24"/>
        </w:rPr>
        <w:t xml:space="preserve"> %, по базовому варианту –                  104,</w:t>
      </w:r>
      <w:r w:rsidR="00342392" w:rsidRPr="00342392">
        <w:rPr>
          <w:color w:val="000000" w:themeColor="text1"/>
          <w:sz w:val="24"/>
          <w:szCs w:val="24"/>
        </w:rPr>
        <w:t xml:space="preserve">5 %, по целевому варианту – </w:t>
      </w:r>
      <w:r w:rsidRPr="00342392">
        <w:rPr>
          <w:color w:val="000000" w:themeColor="text1"/>
          <w:sz w:val="24"/>
          <w:szCs w:val="24"/>
        </w:rPr>
        <w:t>10</w:t>
      </w:r>
      <w:r w:rsidR="00342392" w:rsidRPr="00342392">
        <w:rPr>
          <w:color w:val="000000" w:themeColor="text1"/>
          <w:sz w:val="24"/>
          <w:szCs w:val="24"/>
        </w:rPr>
        <w:t>9,8</w:t>
      </w:r>
      <w:r w:rsidRPr="00342392">
        <w:rPr>
          <w:color w:val="000000" w:themeColor="text1"/>
          <w:sz w:val="24"/>
          <w:szCs w:val="24"/>
        </w:rPr>
        <w:t xml:space="preserve"> %.</w:t>
      </w:r>
    </w:p>
    <w:p w:rsidR="0005795E" w:rsidRPr="003F371B" w:rsidRDefault="000B1B9F" w:rsidP="003F371B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3F371B">
        <w:rPr>
          <w:color w:val="000000" w:themeColor="text1"/>
        </w:rPr>
        <w:t>В 201</w:t>
      </w:r>
      <w:r w:rsidR="003F371B" w:rsidRPr="003F371B">
        <w:rPr>
          <w:color w:val="000000" w:themeColor="text1"/>
        </w:rPr>
        <w:t>8</w:t>
      </w:r>
      <w:r w:rsidRPr="003F371B">
        <w:rPr>
          <w:color w:val="000000" w:themeColor="text1"/>
        </w:rPr>
        <w:t xml:space="preserve"> году введено в эксплуатацию </w:t>
      </w:r>
      <w:r w:rsidR="003F371B" w:rsidRPr="003F371B">
        <w:rPr>
          <w:color w:val="000000" w:themeColor="text1"/>
        </w:rPr>
        <w:t>18 596,2</w:t>
      </w:r>
      <w:r w:rsidRPr="003F371B">
        <w:rPr>
          <w:color w:val="000000" w:themeColor="text1"/>
        </w:rPr>
        <w:t xml:space="preserve"> к</w:t>
      </w:r>
      <w:r w:rsidR="004B75D9" w:rsidRPr="003F371B">
        <w:rPr>
          <w:color w:val="000000" w:themeColor="text1"/>
        </w:rPr>
        <w:t xml:space="preserve">в. метров жилья, что </w:t>
      </w:r>
      <w:r w:rsidR="003F371B" w:rsidRPr="003F371B">
        <w:rPr>
          <w:color w:val="000000" w:themeColor="text1"/>
        </w:rPr>
        <w:t>в 7 раз превышает площадь жилья, введенного в 2017 году.</w:t>
      </w:r>
      <w:r w:rsidRPr="003F371B">
        <w:rPr>
          <w:color w:val="000000" w:themeColor="text1"/>
        </w:rPr>
        <w:t xml:space="preserve"> </w:t>
      </w:r>
    </w:p>
    <w:p w:rsidR="0005795E" w:rsidRPr="003F371B" w:rsidRDefault="000B1B9F" w:rsidP="0052773F">
      <w:pPr>
        <w:pStyle w:val="Default"/>
        <w:spacing w:line="360" w:lineRule="auto"/>
        <w:ind w:firstLine="567"/>
        <w:jc w:val="both"/>
        <w:rPr>
          <w:color w:val="000000" w:themeColor="text1"/>
        </w:rPr>
      </w:pPr>
      <w:r w:rsidRPr="003F371B">
        <w:rPr>
          <w:color w:val="000000" w:themeColor="text1"/>
        </w:rPr>
        <w:t>В 201</w:t>
      </w:r>
      <w:r w:rsidR="003F371B" w:rsidRPr="003F371B">
        <w:rPr>
          <w:color w:val="000000" w:themeColor="text1"/>
        </w:rPr>
        <w:t>9</w:t>
      </w:r>
      <w:r w:rsidRPr="003F371B">
        <w:rPr>
          <w:color w:val="000000" w:themeColor="text1"/>
        </w:rPr>
        <w:t xml:space="preserve"> году </w:t>
      </w:r>
      <w:r w:rsidR="0005795E" w:rsidRPr="003F371B">
        <w:rPr>
          <w:color w:val="000000" w:themeColor="text1"/>
        </w:rPr>
        <w:t xml:space="preserve">прогнозируется </w:t>
      </w:r>
      <w:r w:rsidRPr="003F371B">
        <w:rPr>
          <w:color w:val="000000" w:themeColor="text1"/>
        </w:rPr>
        <w:t xml:space="preserve">ввод в </w:t>
      </w:r>
      <w:r w:rsidR="0005795E" w:rsidRPr="003F371B">
        <w:rPr>
          <w:color w:val="000000" w:themeColor="text1"/>
        </w:rPr>
        <w:t xml:space="preserve">эксплуатацию </w:t>
      </w:r>
      <w:r w:rsidRPr="003F371B">
        <w:rPr>
          <w:color w:val="000000" w:themeColor="text1"/>
        </w:rPr>
        <w:t>жил</w:t>
      </w:r>
      <w:r w:rsidR="00F370B7">
        <w:rPr>
          <w:color w:val="000000" w:themeColor="text1"/>
        </w:rPr>
        <w:t>ья н</w:t>
      </w:r>
      <w:r w:rsidR="0005795E" w:rsidRPr="003F371B">
        <w:rPr>
          <w:color w:val="000000" w:themeColor="text1"/>
        </w:rPr>
        <w:t>а уровне –</w:t>
      </w:r>
      <w:r w:rsidR="00F370B7">
        <w:rPr>
          <w:color w:val="000000" w:themeColor="text1"/>
        </w:rPr>
        <w:t xml:space="preserve"> </w:t>
      </w:r>
      <w:r w:rsidR="003F371B" w:rsidRPr="003F371B">
        <w:rPr>
          <w:color w:val="000000" w:themeColor="text1"/>
        </w:rPr>
        <w:t>10 900 кв. метров (темп снижения – 58,6 %)</w:t>
      </w:r>
      <w:r w:rsidRPr="003F371B">
        <w:rPr>
          <w:color w:val="000000" w:themeColor="text1"/>
        </w:rPr>
        <w:t xml:space="preserve">. </w:t>
      </w:r>
    </w:p>
    <w:p w:rsidR="0005795E" w:rsidRPr="00D625CD" w:rsidRDefault="003F371B" w:rsidP="00AE4912">
      <w:pPr>
        <w:pStyle w:val="Default"/>
        <w:spacing w:line="360" w:lineRule="auto"/>
        <w:ind w:firstLine="567"/>
        <w:jc w:val="both"/>
        <w:rPr>
          <w:color w:val="000000" w:themeColor="text1"/>
        </w:rPr>
      </w:pPr>
      <w:r w:rsidRPr="003F371B">
        <w:rPr>
          <w:color w:val="000000" w:themeColor="text1"/>
        </w:rPr>
        <w:t>В 2020</w:t>
      </w:r>
      <w:r w:rsidR="000B1B9F" w:rsidRPr="003F371B">
        <w:rPr>
          <w:color w:val="000000" w:themeColor="text1"/>
        </w:rPr>
        <w:t xml:space="preserve"> году</w:t>
      </w:r>
      <w:r w:rsidR="0005795E" w:rsidRPr="003F371B">
        <w:rPr>
          <w:color w:val="000000" w:themeColor="text1"/>
        </w:rPr>
        <w:t xml:space="preserve"> ввод в эксплуатацию жилых домов составит: по консервативному варианту – </w:t>
      </w:r>
      <w:r w:rsidRPr="003F371B">
        <w:rPr>
          <w:color w:val="000000" w:themeColor="text1"/>
        </w:rPr>
        <w:t>3 700</w:t>
      </w:r>
      <w:r w:rsidR="000B1B9F" w:rsidRPr="003F371B">
        <w:rPr>
          <w:color w:val="000000" w:themeColor="text1"/>
        </w:rPr>
        <w:t xml:space="preserve"> кв. метров жилья (</w:t>
      </w:r>
      <w:r w:rsidR="0005795E" w:rsidRPr="003F371B">
        <w:rPr>
          <w:color w:val="000000" w:themeColor="text1"/>
        </w:rPr>
        <w:t>темп</w:t>
      </w:r>
      <w:r w:rsidRPr="003F371B">
        <w:rPr>
          <w:color w:val="000000" w:themeColor="text1"/>
        </w:rPr>
        <w:t xml:space="preserve"> снижения</w:t>
      </w:r>
      <w:r w:rsidR="0005795E" w:rsidRPr="003F371B">
        <w:rPr>
          <w:color w:val="000000" w:themeColor="text1"/>
        </w:rPr>
        <w:t xml:space="preserve"> – </w:t>
      </w:r>
      <w:r w:rsidRPr="003F371B">
        <w:rPr>
          <w:color w:val="000000" w:themeColor="text1"/>
        </w:rPr>
        <w:t xml:space="preserve">33,9 </w:t>
      </w:r>
      <w:r w:rsidR="000B1B9F" w:rsidRPr="003F371B">
        <w:rPr>
          <w:color w:val="000000" w:themeColor="text1"/>
        </w:rPr>
        <w:t>%</w:t>
      </w:r>
      <w:r w:rsidRPr="003F371B">
        <w:rPr>
          <w:color w:val="000000" w:themeColor="text1"/>
        </w:rPr>
        <w:t>),</w:t>
      </w:r>
      <w:r w:rsidR="0005795E" w:rsidRPr="003F371B">
        <w:rPr>
          <w:color w:val="000000" w:themeColor="text1"/>
        </w:rPr>
        <w:t xml:space="preserve"> по базовому варианту –</w:t>
      </w:r>
      <w:r w:rsidR="000B1B9F" w:rsidRPr="003F371B">
        <w:rPr>
          <w:color w:val="000000" w:themeColor="text1"/>
        </w:rPr>
        <w:t xml:space="preserve"> </w:t>
      </w:r>
      <w:r w:rsidRPr="003F371B">
        <w:rPr>
          <w:color w:val="000000" w:themeColor="text1"/>
        </w:rPr>
        <w:t>3 800</w:t>
      </w:r>
      <w:r w:rsidR="000B1B9F" w:rsidRPr="003F371B">
        <w:rPr>
          <w:color w:val="000000" w:themeColor="text1"/>
        </w:rPr>
        <w:t xml:space="preserve"> кв. метров (</w:t>
      </w:r>
      <w:r w:rsidR="0005795E" w:rsidRPr="003F371B">
        <w:rPr>
          <w:color w:val="000000" w:themeColor="text1"/>
        </w:rPr>
        <w:t xml:space="preserve">темп </w:t>
      </w:r>
      <w:r w:rsidRPr="003F371B">
        <w:rPr>
          <w:color w:val="000000" w:themeColor="text1"/>
        </w:rPr>
        <w:t>снижения</w:t>
      </w:r>
      <w:r w:rsidR="0005795E" w:rsidRPr="003F371B">
        <w:rPr>
          <w:color w:val="000000" w:themeColor="text1"/>
        </w:rPr>
        <w:t xml:space="preserve"> – </w:t>
      </w:r>
      <w:r w:rsidRPr="003F371B">
        <w:rPr>
          <w:color w:val="000000" w:themeColor="text1"/>
        </w:rPr>
        <w:t xml:space="preserve">34,9 </w:t>
      </w:r>
      <w:r w:rsidR="000B1B9F" w:rsidRPr="003F371B">
        <w:rPr>
          <w:color w:val="000000" w:themeColor="text1"/>
        </w:rPr>
        <w:t>%</w:t>
      </w:r>
      <w:r w:rsidR="00AE4912" w:rsidRPr="003F371B">
        <w:rPr>
          <w:color w:val="000000" w:themeColor="text1"/>
        </w:rPr>
        <w:t>)</w:t>
      </w:r>
      <w:r w:rsidRPr="003F371B">
        <w:rPr>
          <w:color w:val="000000" w:themeColor="text1"/>
        </w:rPr>
        <w:t xml:space="preserve">, по целевому варианту – 3 900 кв. метров жилья (темп снижения – </w:t>
      </w:r>
      <w:r w:rsidRPr="00D625CD">
        <w:rPr>
          <w:color w:val="000000" w:themeColor="text1"/>
        </w:rPr>
        <w:t>35,8 %)</w:t>
      </w:r>
      <w:r w:rsidR="00AE4912" w:rsidRPr="00D625CD">
        <w:rPr>
          <w:color w:val="000000" w:themeColor="text1"/>
        </w:rPr>
        <w:t>.</w:t>
      </w:r>
    </w:p>
    <w:p w:rsidR="003F371B" w:rsidRPr="00D625CD" w:rsidRDefault="003F371B" w:rsidP="003F371B">
      <w:pPr>
        <w:pStyle w:val="Default"/>
        <w:spacing w:line="360" w:lineRule="auto"/>
        <w:ind w:firstLine="567"/>
        <w:jc w:val="both"/>
        <w:rPr>
          <w:color w:val="000000" w:themeColor="text1"/>
        </w:rPr>
      </w:pPr>
      <w:r w:rsidRPr="00D625CD">
        <w:rPr>
          <w:color w:val="000000" w:themeColor="text1"/>
        </w:rPr>
        <w:t>В 2021 году ввод в эксплуатацию жилых домов составит: по консервативному варианту – 3 800 кв. метров жилья (темп роста – 102,7 %), по базовому варианту – 3</w:t>
      </w:r>
      <w:r w:rsidR="00D625CD" w:rsidRPr="00D625CD">
        <w:rPr>
          <w:color w:val="000000" w:themeColor="text1"/>
        </w:rPr>
        <w:t xml:space="preserve"> 9</w:t>
      </w:r>
      <w:r w:rsidRPr="00D625CD">
        <w:rPr>
          <w:color w:val="000000" w:themeColor="text1"/>
        </w:rPr>
        <w:t xml:space="preserve">00 кв. метров (темп </w:t>
      </w:r>
      <w:r w:rsidR="00D625CD" w:rsidRPr="00D625CD">
        <w:rPr>
          <w:color w:val="000000" w:themeColor="text1"/>
        </w:rPr>
        <w:t>роста</w:t>
      </w:r>
      <w:r w:rsidRPr="00D625CD">
        <w:rPr>
          <w:color w:val="000000" w:themeColor="text1"/>
        </w:rPr>
        <w:t xml:space="preserve"> – </w:t>
      </w:r>
      <w:r w:rsidR="00D625CD" w:rsidRPr="00D625CD">
        <w:rPr>
          <w:color w:val="000000" w:themeColor="text1"/>
        </w:rPr>
        <w:t>102,6</w:t>
      </w:r>
      <w:r w:rsidRPr="00D625CD">
        <w:rPr>
          <w:color w:val="000000" w:themeColor="text1"/>
        </w:rPr>
        <w:t xml:space="preserve"> %), по целевому варианту –</w:t>
      </w:r>
      <w:r w:rsidR="00D625CD" w:rsidRPr="00D625CD">
        <w:rPr>
          <w:color w:val="000000" w:themeColor="text1"/>
        </w:rPr>
        <w:t xml:space="preserve"> 4 0</w:t>
      </w:r>
      <w:r w:rsidRPr="00D625CD">
        <w:rPr>
          <w:color w:val="000000" w:themeColor="text1"/>
        </w:rPr>
        <w:t>00</w:t>
      </w:r>
      <w:r w:rsidR="00156289">
        <w:rPr>
          <w:color w:val="000000" w:themeColor="text1"/>
        </w:rPr>
        <w:t xml:space="preserve"> кв. метров жилья (темп роста</w:t>
      </w:r>
      <w:r w:rsidRPr="00D625CD">
        <w:rPr>
          <w:color w:val="000000" w:themeColor="text1"/>
        </w:rPr>
        <w:t xml:space="preserve"> –</w:t>
      </w:r>
      <w:r w:rsidR="00D625CD" w:rsidRPr="00D625CD">
        <w:rPr>
          <w:color w:val="000000" w:themeColor="text1"/>
        </w:rPr>
        <w:t xml:space="preserve"> 102,6</w:t>
      </w:r>
      <w:r w:rsidRPr="00D625CD">
        <w:rPr>
          <w:color w:val="000000" w:themeColor="text1"/>
        </w:rPr>
        <w:t xml:space="preserve"> %).</w:t>
      </w:r>
    </w:p>
    <w:p w:rsidR="00D625CD" w:rsidRPr="00D625CD" w:rsidRDefault="00D625CD" w:rsidP="003F371B">
      <w:pPr>
        <w:pStyle w:val="Default"/>
        <w:spacing w:line="360" w:lineRule="auto"/>
        <w:ind w:firstLine="567"/>
        <w:jc w:val="both"/>
        <w:rPr>
          <w:color w:val="000000" w:themeColor="text1"/>
        </w:rPr>
      </w:pPr>
      <w:r w:rsidRPr="00D625CD">
        <w:rPr>
          <w:color w:val="000000" w:themeColor="text1"/>
        </w:rPr>
        <w:t xml:space="preserve">В 2022 году ввод в эксплуатацию жилых домов составит: по консервативному варианту – 3 900 кв. метров жилья (темп роста – 102,6 %), по базовому варианту – 4 000 кв. метров (темп роста – 102,6 %), по целевому варианту – 4 100 кв. метров жилья (темп </w:t>
      </w:r>
      <w:r w:rsidR="00156289">
        <w:rPr>
          <w:color w:val="000000" w:themeColor="text1"/>
        </w:rPr>
        <w:t>роста</w:t>
      </w:r>
      <w:r w:rsidRPr="00D625CD">
        <w:rPr>
          <w:color w:val="000000" w:themeColor="text1"/>
        </w:rPr>
        <w:t xml:space="preserve"> – 102,5 %).</w:t>
      </w:r>
    </w:p>
    <w:p w:rsidR="003F371B" w:rsidRPr="00D625CD" w:rsidRDefault="00D625CD" w:rsidP="003F371B">
      <w:pPr>
        <w:pStyle w:val="Default"/>
        <w:spacing w:line="360" w:lineRule="auto"/>
        <w:ind w:firstLine="567"/>
        <w:jc w:val="both"/>
        <w:rPr>
          <w:color w:val="000000" w:themeColor="text1"/>
        </w:rPr>
      </w:pPr>
      <w:r w:rsidRPr="00D625CD">
        <w:rPr>
          <w:color w:val="000000" w:themeColor="text1"/>
        </w:rPr>
        <w:t>В 202</w:t>
      </w:r>
      <w:r>
        <w:rPr>
          <w:color w:val="000000" w:themeColor="text1"/>
        </w:rPr>
        <w:t>3</w:t>
      </w:r>
      <w:r w:rsidRPr="00D625CD">
        <w:rPr>
          <w:color w:val="000000" w:themeColor="text1"/>
        </w:rPr>
        <w:t xml:space="preserve"> году ввод в эксплуатацию жилых домов составит: по консервативному варианту – 4 000 кв. метров жилья (темп роста – 102,6 %), по базовому варианту – 4 100 кв. метров (темп роста – 102,5 %), по целевому варианту – 4 200 кв. метров жилья (темп </w:t>
      </w:r>
      <w:r w:rsidR="00156289">
        <w:rPr>
          <w:color w:val="000000" w:themeColor="text1"/>
        </w:rPr>
        <w:t>роста</w:t>
      </w:r>
      <w:r w:rsidRPr="00D625CD">
        <w:rPr>
          <w:color w:val="000000" w:themeColor="text1"/>
        </w:rPr>
        <w:t xml:space="preserve"> – 102,4 %).</w:t>
      </w:r>
    </w:p>
    <w:p w:rsidR="003F371B" w:rsidRPr="00D625CD" w:rsidRDefault="00D625CD" w:rsidP="003F371B">
      <w:pPr>
        <w:pStyle w:val="Default"/>
        <w:spacing w:line="360" w:lineRule="auto"/>
        <w:ind w:firstLine="567"/>
        <w:jc w:val="both"/>
        <w:rPr>
          <w:color w:val="000000" w:themeColor="text1"/>
        </w:rPr>
      </w:pPr>
      <w:r w:rsidRPr="00D625CD">
        <w:rPr>
          <w:color w:val="000000" w:themeColor="text1"/>
        </w:rPr>
        <w:t xml:space="preserve">В 2024 году ввод в эксплуатацию жилых домов составит: по консервативному варианту – 4 100 кв. метров жилья (темп роста – 102,5 %), по базовому варианту – 4 200 кв. метров (темп роста – 102,4 %), по целевому варианту – 4 300 кв. метров жилья (темп </w:t>
      </w:r>
      <w:r w:rsidR="00E63B00">
        <w:rPr>
          <w:color w:val="000000" w:themeColor="text1"/>
        </w:rPr>
        <w:t>роста</w:t>
      </w:r>
      <w:r w:rsidRPr="00D625CD">
        <w:rPr>
          <w:color w:val="000000" w:themeColor="text1"/>
        </w:rPr>
        <w:t xml:space="preserve"> – 102,4 %).</w:t>
      </w:r>
    </w:p>
    <w:p w:rsidR="0052773F" w:rsidRPr="00555EF2" w:rsidRDefault="0052773F" w:rsidP="00E43F7A">
      <w:pPr>
        <w:pStyle w:val="Default"/>
        <w:spacing w:line="360" w:lineRule="auto"/>
        <w:jc w:val="both"/>
        <w:rPr>
          <w:color w:val="C00000"/>
        </w:rPr>
      </w:pPr>
    </w:p>
    <w:p w:rsidR="000B1B9F" w:rsidRPr="005E6934" w:rsidRDefault="00D216DE" w:rsidP="00E879FB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left="1069" w:hanging="1069"/>
        <w:jc w:val="center"/>
        <w:rPr>
          <w:b/>
          <w:color w:val="000000" w:themeColor="text1"/>
          <w:sz w:val="24"/>
          <w:szCs w:val="24"/>
        </w:rPr>
      </w:pPr>
      <w:r w:rsidRPr="005E6934">
        <w:rPr>
          <w:b/>
          <w:color w:val="000000" w:themeColor="text1"/>
          <w:sz w:val="24"/>
          <w:szCs w:val="24"/>
        </w:rPr>
        <w:t>7</w:t>
      </w:r>
      <w:r w:rsidR="00E879FB" w:rsidRPr="005E6934">
        <w:rPr>
          <w:b/>
          <w:color w:val="000000" w:themeColor="text1"/>
          <w:sz w:val="24"/>
          <w:szCs w:val="24"/>
        </w:rPr>
        <w:t xml:space="preserve">. </w:t>
      </w:r>
      <w:r w:rsidR="000B1B9F" w:rsidRPr="005E6934">
        <w:rPr>
          <w:b/>
          <w:color w:val="000000" w:themeColor="text1"/>
          <w:sz w:val="24"/>
          <w:szCs w:val="24"/>
        </w:rPr>
        <w:t>Инвестиции</w:t>
      </w:r>
    </w:p>
    <w:p w:rsidR="005E6934" w:rsidRPr="00216B6C" w:rsidRDefault="000B1B9F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инвестиций в основной капитал за счет всех источников финансирования 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крупным и средним организациям </w:t>
      </w:r>
      <w:r w:rsidR="00E43F7A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моногорода Сатки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2018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составил </w:t>
      </w:r>
      <w:r w:rsidR="00E879F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00EFC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746</w:t>
      </w:r>
      <w:r w:rsidR="00200EFC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00</w:t>
      </w:r>
      <w:r w:rsidR="00216B6C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 </w:t>
      </w:r>
      <w:r w:rsidR="00200EFC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CD168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879F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что на 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75,2 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3D2D70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сопоставимых ценах</w:t>
      </w:r>
      <w:r w:rsidR="003D2D70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выше уровн</w:t>
      </w:r>
      <w:r w:rsidR="00E43F7A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 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 инвестиций, по отношению к аналогичному периоду прошлого года, произошло за счет перехода к активной фазе инвестиционного проекта АО «СЧПЗ» «Реконструкция ТЭЦ 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АО «СЧПЗ», а также продолжения активной реализации инвестиционного проекта </w:t>
      </w:r>
      <w:r w:rsidR="00F9252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ООО «Группа «Магнезит» «Строительство цеха по обжигу огнеупорных материалов </w:t>
      </w:r>
      <w:r w:rsidR="00F9252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="005E6934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электропечах, мощностью 50 тыс. тонн (ЦМП-5)». </w:t>
      </w:r>
    </w:p>
    <w:p w:rsidR="00E43F7A" w:rsidRPr="009578B4" w:rsidRDefault="000B1B9F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Основным источником инвестиций являются собственные средства предприятий </w:t>
      </w:r>
      <w:r w:rsidR="00F9252B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организаций – </w:t>
      </w:r>
      <w:r w:rsidR="009578B4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2 393 944,0</w:t>
      </w:r>
      <w:r w:rsidR="00CD1689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EB41F1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="009578B4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(87,2 </w:t>
      </w:r>
      <w:r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%)</w:t>
      </w:r>
      <w:r w:rsidR="00E43F7A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B1B9F" w:rsidRPr="00562B24" w:rsidRDefault="00562B24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 итогам 2018 года о</w:t>
      </w:r>
      <w:r w:rsidR="000B1B9F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бъем привлеченных средств </w:t>
      </w:r>
      <w:r w:rsidR="00E43F7A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общем </w:t>
      </w:r>
      <w:r w:rsidR="009578B4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объеме инвестиций составляет 12,8</w:t>
      </w:r>
      <w:r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3F7A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% и</w:t>
      </w:r>
      <w:r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 </w:t>
      </w:r>
      <w:r w:rsidR="009578B4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352 061,0</w:t>
      </w:r>
      <w:r w:rsidR="000B1B9F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1689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EB41F1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. рублей</w:t>
      </w:r>
      <w:r w:rsidR="00E43F7A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бюджетны</w:t>
      </w:r>
      <w:r w:rsidR="000B1B9F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средства – </w:t>
      </w:r>
      <w:r w:rsidR="00E879FB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</w:t>
      </w:r>
      <w:r w:rsidR="009578B4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77 222,0</w:t>
      </w:r>
      <w:r w:rsidR="00CD1689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r w:rsidR="00E43F7A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>. рублей</w:t>
      </w:r>
      <w:r w:rsidR="000B1B9F" w:rsidRPr="00957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B1B9F" w:rsidRPr="00562B24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направления вложения инвестиций – машины, оборудование, транспортные средства.</w:t>
      </w:r>
    </w:p>
    <w:p w:rsidR="00A2417C" w:rsidRPr="00A2417C" w:rsidRDefault="00A2417C" w:rsidP="00A2417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2019 году рост инвестиций обусловлен началом реализации крупного инвестиционного проекта АО «СЧПЗ» «Строительство цеха по производству низко-                        и среднеуглеродистого феррома</w:t>
      </w:r>
      <w:r w:rsidR="00562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рганца конверторным способом», а также </w:t>
      </w:r>
      <w:r w:rsidRPr="00A24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</w:t>
      </w:r>
      <w:r w:rsidR="00562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A24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</w:t>
      </w:r>
      <w:r w:rsidR="00562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A24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инвестиционных проектов:</w:t>
      </w:r>
    </w:p>
    <w:p w:rsidR="00A2417C" w:rsidRPr="00493E6D" w:rsidRDefault="00A2417C" w:rsidP="00A2417C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24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ООО «Группа «Магнезит»: «Строительство </w:t>
      </w:r>
      <w:r w:rsidR="00973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цеха по обжигу огнеупорных материалов в </w:t>
      </w:r>
      <w:r w:rsidR="00973049" w:rsidRPr="0049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электропечах мощностью</w:t>
      </w:r>
      <w:r w:rsidRPr="0049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 тыс. тонн в год (ЦМП-5)», «Увеличение объемов производства высококачественного каустика на 100 тыс. тонн в год (МПП-2)»;</w:t>
      </w:r>
    </w:p>
    <w:p w:rsidR="00A2417C" w:rsidRPr="00493E6D" w:rsidRDefault="00A2417C" w:rsidP="00A2417C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ПАО «Комбинат «Магнезит»: «Увеличение объемов добычи шахты «Магнезитовая»;</w:t>
      </w:r>
    </w:p>
    <w:p w:rsidR="00A2417C" w:rsidRPr="00493E6D" w:rsidRDefault="00A2417C" w:rsidP="00A2417C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АО «СЧП</w:t>
      </w:r>
      <w:r w:rsidR="00973049" w:rsidRPr="0049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З»</w:t>
      </w:r>
      <w:r w:rsidR="002279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973049" w:rsidRPr="00493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«Реконструкция ТЭЦ АО «СЧПЗ».</w:t>
      </w:r>
    </w:p>
    <w:p w:rsidR="000B1B9F" w:rsidRPr="00493E6D" w:rsidRDefault="00973049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 по оценке 2019</w:t>
      </w:r>
      <w:r w:rsidR="000B1B9F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объем инвестиций в основной капитал по крупным и средним организациям по 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моногороду</w:t>
      </w:r>
      <w:r w:rsidR="000B1B9F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3F7A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составит 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3 044 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 тыс</w:t>
      </w:r>
      <w:r w:rsidR="00E43F7A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B1B9F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что в </w:t>
      </w:r>
      <w:r w:rsidR="00E43F7A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сопоставимых</w:t>
      </w:r>
      <w:r w:rsidR="000B1B9F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ценах 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составит 105,5 %</w:t>
      </w:r>
      <w:r w:rsidR="000B1B9F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B1B9F" w:rsidRPr="00216B6C" w:rsidRDefault="00E43F7A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На плановый период 20</w:t>
      </w:r>
      <w:r w:rsidR="00973049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20-2024 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годов</w:t>
      </w:r>
      <w:r w:rsidR="000B1B9F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ожидается рост объема инвестиций.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Успешная реализация всех запланированных инвестиционных проектов позволит достичь следующих 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целевых значений:</w:t>
      </w:r>
    </w:p>
    <w:p w:rsidR="000B1B9F" w:rsidRPr="00216B6C" w:rsidRDefault="00E43F7A" w:rsidP="004B75D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97304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2020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объем инвестици</w:t>
      </w:r>
      <w:r w:rsidR="000B1B9F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в основной капитал 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ожидается: </w:t>
      </w:r>
      <w:r w:rsidR="000B1B9F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консервативном варианте 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0B1B9F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3 206 </w:t>
      </w:r>
      <w:r w:rsidR="0097304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="0097304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EB41F1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. рублей</w:t>
      </w:r>
      <w:r w:rsidR="000B1B9F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в сопоставимых ценах составит – </w:t>
      </w:r>
      <w:r w:rsidR="0097304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101,1 </w:t>
      </w:r>
      <w:r w:rsidR="00493E6D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%,</w:t>
      </w:r>
      <w:r w:rsidR="000B1B9F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базовом варианте – 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3 238 </w:t>
      </w:r>
      <w:r w:rsidR="0097304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00,0 тыс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. руб</w:t>
      </w:r>
      <w:r w:rsidR="00EB41F1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, что в с</w:t>
      </w:r>
      <w:r w:rsidR="0097304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опоставимых ценах составит – 102,3 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, в целевом варианте – 3 36</w:t>
      </w:r>
      <w:r w:rsidR="00216B6C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7304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="0097304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640B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973049"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106,6 %</w:t>
      </w:r>
      <w:r w:rsidRPr="00216B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73049" w:rsidRPr="00493E6D" w:rsidRDefault="00973049" w:rsidP="0097304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объем инвестиций в основной капитал ожидается: в 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консервативном варианте – 3 342 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100,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0 %,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базовом варианте – 3 424 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101,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6 %, в целевом варианте – 3 711 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640B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106,2 %.</w:t>
      </w:r>
    </w:p>
    <w:p w:rsidR="00973049" w:rsidRPr="00493E6D" w:rsidRDefault="00973049" w:rsidP="0097304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В 2022 году объем инвестиций в основной капитал ожидается: в консервативном варианте – 3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479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100,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0 %, в базовом варианте – 3 620 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 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101,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5 %, в целевом варианте – 4 088 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106,1 %.</w:t>
      </w:r>
    </w:p>
    <w:p w:rsidR="00973049" w:rsidRPr="00493E6D" w:rsidRDefault="00973049" w:rsidP="0097304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В 2023 году объем инвестиций в основной капитал ожидается: в консервативном варианте – 3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 622 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%,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базовом варианте – 3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 826 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рублей, что в сопоставимых ценах составит – 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101,5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%, в целевом варианте –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4 503 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 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106,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%.</w:t>
      </w:r>
    </w:p>
    <w:p w:rsidR="00973049" w:rsidRPr="00493E6D" w:rsidRDefault="00973049" w:rsidP="0097304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2024 году объем инвестиций в основной капитал ожидается: в консервативном варианте – 3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767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 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рублей, что в сопоставимых ценах составит – 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100,0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%,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базовом варианте – 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4 048 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оставимых ценах составит – 101,6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%, в целевом варианте – 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4 959 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00,0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93E6D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. рублей, что в сопоставимых ценах составит – 106,</w:t>
      </w:r>
      <w:r w:rsidR="00FF02E0"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93E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%.</w:t>
      </w:r>
    </w:p>
    <w:p w:rsidR="00973049" w:rsidRPr="00973049" w:rsidRDefault="00973049" w:rsidP="0097304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16DE" w:rsidRPr="00D216DE" w:rsidRDefault="00D216DE" w:rsidP="00CD1689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0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8</w:t>
      </w:r>
      <w:r w:rsidR="000B1B9F" w:rsidRPr="00D216DE">
        <w:rPr>
          <w:b/>
          <w:color w:val="000000" w:themeColor="text1"/>
          <w:sz w:val="24"/>
          <w:szCs w:val="24"/>
        </w:rPr>
        <w:t xml:space="preserve">. Консолидированный бюджет </w:t>
      </w:r>
    </w:p>
    <w:p w:rsidR="000B1B9F" w:rsidRPr="000F286B" w:rsidRDefault="000B1B9F" w:rsidP="00CD1689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0"/>
        <w:jc w:val="center"/>
        <w:rPr>
          <w:b/>
          <w:color w:val="000000" w:themeColor="text1"/>
          <w:sz w:val="24"/>
          <w:szCs w:val="24"/>
        </w:rPr>
      </w:pPr>
      <w:r w:rsidRPr="000F286B">
        <w:rPr>
          <w:b/>
          <w:color w:val="000000" w:themeColor="text1"/>
          <w:sz w:val="24"/>
          <w:szCs w:val="24"/>
        </w:rPr>
        <w:t>монопрофильного муниципального образования Российской Федерации</w:t>
      </w:r>
    </w:p>
    <w:p w:rsidR="00094649" w:rsidRPr="00094649" w:rsidRDefault="00094649" w:rsidP="0009464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94649">
        <w:rPr>
          <w:rFonts w:ascii="Times New Roman" w:hAnsi="Times New Roman" w:cs="Times New Roman"/>
          <w:color w:val="000000" w:themeColor="text1"/>
        </w:rPr>
        <w:t>Прогноз бюджета Саткинского городского поселения на 2020 и плановый период до 2024 года составлен на базе прогноза основных показателей социально-экономического развития Саткинского городского поселения до 2024 года, ситуации, сложившейся в 2018 году и за 9 месяцев 2019 года.</w:t>
      </w:r>
    </w:p>
    <w:p w:rsidR="00094649" w:rsidRPr="00094649" w:rsidRDefault="00094649" w:rsidP="0009464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94649">
        <w:rPr>
          <w:rFonts w:ascii="Times New Roman" w:hAnsi="Times New Roman" w:cs="Times New Roman"/>
          <w:color w:val="000000" w:themeColor="text1"/>
        </w:rPr>
        <w:t>Общий объем доходов бюджета Саткинского городского поселения на 2020 год и на плановый период до 2024 года включает в себя объем налоговых и неналоговых доходов (2020 год –                                  48,4 %, 2021 год – 70,8 %, 2022 год – 65,5 %, 2023 год – 97,2 % 2024 год – 97,2 % в общей сумме доходов) и безвозмездных поступлений от других бюджетов бюджетной системы Российской Федерации (2020 год – 51,6 %, 2021 год – 29,2 %, 2022 год – 34,5 %, 2023 год и 2024 год – 2,8 %                              в общей сумме доходов).</w:t>
      </w:r>
    </w:p>
    <w:p w:rsidR="00094649" w:rsidRPr="007C5C7F" w:rsidRDefault="00094649" w:rsidP="007C5C7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C5C7F">
        <w:rPr>
          <w:rFonts w:ascii="Times New Roman" w:hAnsi="Times New Roman" w:cs="Times New Roman"/>
          <w:color w:val="000000" w:themeColor="text1"/>
        </w:rPr>
        <w:t xml:space="preserve">В структуре налоговых и неналоговых доходов бюджета наибольшую долю составляют налоговые доходы (2020 год – 63,2 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, 2021 год – 63,8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 2022 год – 64,6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, 2023 год – 65,1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>,</w:t>
      </w:r>
      <w:r w:rsidR="007C5C7F" w:rsidRPr="007C5C7F">
        <w:rPr>
          <w:rFonts w:ascii="Times New Roman" w:hAnsi="Times New Roman" w:cs="Times New Roman"/>
          <w:color w:val="000000" w:themeColor="text1"/>
        </w:rPr>
        <w:t xml:space="preserve">                           </w:t>
      </w:r>
      <w:r w:rsidRPr="007C5C7F">
        <w:rPr>
          <w:rFonts w:ascii="Times New Roman" w:hAnsi="Times New Roman" w:cs="Times New Roman"/>
          <w:color w:val="000000" w:themeColor="text1"/>
        </w:rPr>
        <w:t xml:space="preserve"> 2024 год – 65,6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 от общей суммы налоговых и неналоговых доходов), значительная часть которых приходится на налог на доходы физических лиц (в 2020 году – 67,6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, в 2021 году – 68,3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,  </w:t>
      </w:r>
      <w:r w:rsidR="007C5C7F" w:rsidRPr="007C5C7F">
        <w:rPr>
          <w:rFonts w:ascii="Times New Roman" w:hAnsi="Times New Roman" w:cs="Times New Roman"/>
          <w:color w:val="000000" w:themeColor="text1"/>
        </w:rPr>
        <w:t xml:space="preserve">                                      </w:t>
      </w:r>
      <w:r w:rsidRPr="007C5C7F">
        <w:rPr>
          <w:rFonts w:ascii="Times New Roman" w:hAnsi="Times New Roman" w:cs="Times New Roman"/>
          <w:color w:val="000000" w:themeColor="text1"/>
        </w:rPr>
        <w:t xml:space="preserve">в 2022 году – 68,1 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  налоговых доходов, в 2023 году – 68,6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, в 2024 году – 69,5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). Основная доля неналоговых доходов приходится на доходы от поступления арендной платы за землю (в 2020 году – 91,5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>, в 2021</w:t>
      </w:r>
      <w:r w:rsidR="007C5C7F" w:rsidRPr="007C5C7F">
        <w:rPr>
          <w:rFonts w:ascii="Times New Roman" w:hAnsi="Times New Roman" w:cs="Times New Roman"/>
          <w:color w:val="000000" w:themeColor="text1"/>
        </w:rPr>
        <w:t xml:space="preserve"> году – </w:t>
      </w:r>
      <w:r w:rsidRPr="007C5C7F">
        <w:rPr>
          <w:rFonts w:ascii="Times New Roman" w:hAnsi="Times New Roman" w:cs="Times New Roman"/>
          <w:color w:val="000000" w:themeColor="text1"/>
        </w:rPr>
        <w:t xml:space="preserve">91,6 </w:t>
      </w:r>
      <w:r w:rsidR="007C5C7F" w:rsidRPr="007C5C7F">
        <w:rPr>
          <w:rFonts w:ascii="Times New Roman" w:hAnsi="Times New Roman" w:cs="Times New Roman"/>
          <w:color w:val="000000" w:themeColor="text1"/>
        </w:rPr>
        <w:t>%</w:t>
      </w:r>
      <w:r w:rsidRPr="007C5C7F">
        <w:rPr>
          <w:rFonts w:ascii="Times New Roman" w:hAnsi="Times New Roman" w:cs="Times New Roman"/>
          <w:color w:val="000000" w:themeColor="text1"/>
        </w:rPr>
        <w:t xml:space="preserve">, в 2022 году </w:t>
      </w:r>
      <w:r w:rsidR="007C5C7F" w:rsidRPr="007C5C7F">
        <w:rPr>
          <w:rFonts w:ascii="Times New Roman" w:hAnsi="Times New Roman" w:cs="Times New Roman"/>
          <w:color w:val="000000" w:themeColor="text1"/>
        </w:rPr>
        <w:t>–</w:t>
      </w:r>
      <w:r w:rsidRPr="007C5C7F">
        <w:rPr>
          <w:rFonts w:ascii="Times New Roman" w:hAnsi="Times New Roman" w:cs="Times New Roman"/>
          <w:color w:val="000000" w:themeColor="text1"/>
        </w:rPr>
        <w:t xml:space="preserve"> 91,7 </w:t>
      </w:r>
      <w:r w:rsidR="007C5C7F" w:rsidRPr="007C5C7F">
        <w:rPr>
          <w:rFonts w:ascii="Times New Roman" w:hAnsi="Times New Roman" w:cs="Times New Roman"/>
          <w:color w:val="000000" w:themeColor="text1"/>
        </w:rPr>
        <w:t xml:space="preserve">% </w:t>
      </w:r>
      <w:r w:rsidRPr="007C5C7F">
        <w:rPr>
          <w:rFonts w:ascii="Times New Roman" w:hAnsi="Times New Roman" w:cs="Times New Roman"/>
          <w:color w:val="000000" w:themeColor="text1"/>
        </w:rPr>
        <w:t>неналоговых доходов, в 2023 и 2024 годах – аналогично 2022 году).</w:t>
      </w:r>
    </w:p>
    <w:p w:rsidR="00094649" w:rsidRPr="003624E5" w:rsidRDefault="00094649" w:rsidP="0009464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624E5">
        <w:rPr>
          <w:rFonts w:ascii="Times New Roman" w:hAnsi="Times New Roman" w:cs="Times New Roman"/>
          <w:color w:val="000000" w:themeColor="text1"/>
        </w:rPr>
        <w:t>Рост прогнозных показателей в части налоговых и неналоговых доходов в 2020 году и в плановом периоде 2021-2022 годов по отношению к оценке 2019 года, главным образом обусловлен ростом фонда оплаты труда наемных работников.</w:t>
      </w:r>
    </w:p>
    <w:p w:rsidR="00094649" w:rsidRPr="003624E5" w:rsidRDefault="00094649" w:rsidP="0009464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624E5">
        <w:rPr>
          <w:rFonts w:ascii="Times New Roman" w:hAnsi="Times New Roman" w:cs="Times New Roman"/>
          <w:color w:val="000000" w:themeColor="text1"/>
        </w:rPr>
        <w:t xml:space="preserve">Общая сумма расходов бюджета Саткинского городского поселения сформирована исходя </w:t>
      </w:r>
      <w:r w:rsidR="003624E5" w:rsidRPr="003624E5">
        <w:rPr>
          <w:rFonts w:ascii="Times New Roman" w:hAnsi="Times New Roman" w:cs="Times New Roman"/>
          <w:color w:val="000000" w:themeColor="text1"/>
        </w:rPr>
        <w:t xml:space="preserve">                      </w:t>
      </w:r>
      <w:r w:rsidRPr="003624E5">
        <w:rPr>
          <w:rFonts w:ascii="Times New Roman" w:hAnsi="Times New Roman" w:cs="Times New Roman"/>
          <w:color w:val="000000" w:themeColor="text1"/>
        </w:rPr>
        <w:t xml:space="preserve">из прогнозного объема доходной части бюджета. В целом бюджет поселения на 2020 год и на плановый период </w:t>
      </w:r>
      <w:r w:rsidR="003624E5" w:rsidRPr="003624E5">
        <w:rPr>
          <w:rFonts w:ascii="Times New Roman" w:hAnsi="Times New Roman" w:cs="Times New Roman"/>
          <w:color w:val="000000" w:themeColor="text1"/>
        </w:rPr>
        <w:t>2021</w:t>
      </w:r>
      <w:r w:rsidRPr="003624E5">
        <w:rPr>
          <w:rFonts w:ascii="Times New Roman" w:hAnsi="Times New Roman" w:cs="Times New Roman"/>
          <w:color w:val="000000" w:themeColor="text1"/>
        </w:rPr>
        <w:t>-2024 годов сбалансирован по доходам и расходам.</w:t>
      </w:r>
    </w:p>
    <w:p w:rsidR="00094649" w:rsidRPr="00094649" w:rsidRDefault="00094649" w:rsidP="00094649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7030A0"/>
          <w:sz w:val="24"/>
          <w:szCs w:val="24"/>
          <w:highlight w:val="yellow"/>
        </w:rPr>
      </w:pPr>
    </w:p>
    <w:p w:rsidR="00106A8A" w:rsidRPr="00094649" w:rsidRDefault="00106A8A" w:rsidP="00094649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  <w:sectPr w:rsidR="00106A8A" w:rsidRPr="00094649" w:rsidSect="00CD23C0">
          <w:headerReference w:type="default" r:id="rId8"/>
          <w:headerReference w:type="first" r:id="rId9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E879FB" w:rsidRPr="00D216DE" w:rsidRDefault="00E879FB" w:rsidP="00E879F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II</w:t>
      </w: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Прогноз социально-экономического развития моногорода Сатки на </w:t>
      </w:r>
      <w:r w:rsidR="00D216DE"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2020-2024 годы</w:t>
      </w:r>
    </w:p>
    <w:tbl>
      <w:tblPr>
        <w:tblW w:w="15175" w:type="dxa"/>
        <w:tblInd w:w="-289" w:type="dxa"/>
        <w:tblLook w:val="04A0" w:firstRow="1" w:lastRow="0" w:firstColumn="1" w:lastColumn="0" w:noHBand="0" w:noVBand="1"/>
      </w:tblPr>
      <w:tblGrid>
        <w:gridCol w:w="680"/>
        <w:gridCol w:w="3148"/>
        <w:gridCol w:w="2127"/>
        <w:gridCol w:w="850"/>
        <w:gridCol w:w="851"/>
        <w:gridCol w:w="850"/>
        <w:gridCol w:w="724"/>
        <w:gridCol w:w="977"/>
        <w:gridCol w:w="950"/>
        <w:gridCol w:w="992"/>
        <w:gridCol w:w="1040"/>
        <w:gridCol w:w="965"/>
        <w:gridCol w:w="1021"/>
      </w:tblGrid>
      <w:tr w:rsidR="001125C4" w:rsidRPr="001125C4" w:rsidTr="00D011B9">
        <w:trPr>
          <w:trHeight w:val="28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5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прогноз</w:t>
            </w:r>
          </w:p>
        </w:tc>
      </w:tr>
      <w:tr w:rsidR="001125C4" w:rsidRPr="001125C4" w:rsidTr="00D011B9">
        <w:trPr>
          <w:trHeight w:val="2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1125C4" w:rsidRPr="001125C4" w:rsidTr="00D011B9">
        <w:trPr>
          <w:trHeight w:val="28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Default="001125C4" w:rsidP="001125C4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1125C4" w:rsidRPr="001125C4" w:rsidRDefault="001125C4" w:rsidP="001125C4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Default="001125C4" w:rsidP="001125C4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1125C4" w:rsidRPr="001125C4" w:rsidRDefault="001125C4" w:rsidP="001125C4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</w:tr>
      <w:tr w:rsidR="001125C4" w:rsidRPr="001125C4" w:rsidTr="00D011B9">
        <w:trPr>
          <w:trHeight w:val="27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</w:tr>
      <w:tr w:rsidR="001125C4" w:rsidRPr="001125C4" w:rsidTr="008F00B7">
        <w:trPr>
          <w:trHeight w:val="472"/>
        </w:trPr>
        <w:tc>
          <w:tcPr>
            <w:tcW w:w="15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 Население</w:t>
            </w: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125C4" w:rsidRPr="001125C4" w:rsidTr="00D011B9">
        <w:trPr>
          <w:trHeight w:val="254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постоянного населения (среднегодовая) - 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1125C4" w:rsidRPr="001125C4" w:rsidTr="00D011B9">
        <w:trPr>
          <w:trHeight w:val="286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1125C4" w:rsidRPr="001125C4" w:rsidTr="00D011B9">
        <w:trPr>
          <w:trHeight w:val="286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родившихся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0,370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0,403</w:t>
            </w:r>
          </w:p>
        </w:tc>
      </w:tr>
      <w:tr w:rsidR="001125C4" w:rsidRPr="001125C4" w:rsidTr="00D011B9">
        <w:trPr>
          <w:trHeight w:val="26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</w:tr>
      <w:tr w:rsidR="001125C4" w:rsidRPr="001125C4" w:rsidTr="00D011B9">
        <w:trPr>
          <w:trHeight w:val="2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Общий коэффициент рождаемости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 на 1000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</w:tr>
      <w:tr w:rsidR="001125C4" w:rsidRPr="001125C4" w:rsidTr="00D011B9">
        <w:trPr>
          <w:trHeight w:val="283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умерших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0,585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0,559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0,551</w:t>
            </w:r>
          </w:p>
        </w:tc>
      </w:tr>
      <w:tr w:rsidR="001125C4" w:rsidRPr="001125C4" w:rsidTr="00D011B9">
        <w:trPr>
          <w:trHeight w:val="274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</w:tr>
      <w:tr w:rsidR="001125C4" w:rsidRPr="001125C4" w:rsidTr="00D011B9">
        <w:trPr>
          <w:trHeight w:val="27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Общий коэффициент смертности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 на 1000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</w:t>
            </w:r>
          </w:p>
        </w:tc>
      </w:tr>
      <w:tr w:rsidR="001125C4" w:rsidRPr="001125C4" w:rsidTr="00D011B9">
        <w:trPr>
          <w:trHeight w:val="282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Естественный прирост (+), убыль (-)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-0,230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-0,225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-0,169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-0,148</w:t>
            </w:r>
          </w:p>
        </w:tc>
      </w:tr>
      <w:tr w:rsidR="001125C4" w:rsidRPr="001125C4" w:rsidTr="00D011B9">
        <w:trPr>
          <w:trHeight w:val="271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3,9 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</w:tr>
      <w:tr w:rsidR="001125C4" w:rsidRPr="001125C4" w:rsidTr="00D011B9">
        <w:trPr>
          <w:trHeight w:val="27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Коэффициент естественного прироста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 на 1000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-3,5</w:t>
            </w:r>
          </w:p>
        </w:tc>
      </w:tr>
      <w:tr w:rsidR="001125C4" w:rsidRPr="001125C4" w:rsidTr="00D011B9">
        <w:trPr>
          <w:trHeight w:val="279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Миграционный прирост (+), снижение (-)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-0,301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-0,186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-0,187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-0,153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-0,137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-0,117</w:t>
            </w:r>
          </w:p>
        </w:tc>
      </w:tr>
      <w:tr w:rsidR="001125C4" w:rsidRPr="001125C4" w:rsidTr="00D011B9">
        <w:trPr>
          <w:trHeight w:val="256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</w:tr>
      <w:tr w:rsidR="001125C4" w:rsidRPr="001125C4" w:rsidTr="00D011B9">
        <w:trPr>
          <w:trHeight w:val="27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Коэффициент миграционного прироста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человек на </w:t>
            </w: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-3,7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5C4" w:rsidRPr="001125C4" w:rsidRDefault="001125C4" w:rsidP="0011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-2,8</w:t>
            </w:r>
          </w:p>
        </w:tc>
      </w:tr>
      <w:tr w:rsidR="001125C4" w:rsidRPr="001125C4" w:rsidTr="00D011B9">
        <w:trPr>
          <w:trHeight w:val="375"/>
        </w:trPr>
        <w:tc>
          <w:tcPr>
            <w:tcW w:w="15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 Труд и занятость</w:t>
            </w: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125C4" w:rsidRPr="001125C4" w:rsidTr="00562B24">
        <w:trPr>
          <w:trHeight w:val="298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Среднесписочная численность работников (без внешних совместителей) по полному кругу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17 262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16 618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16 761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16 880</w:t>
            </w:r>
          </w:p>
        </w:tc>
      </w:tr>
      <w:tr w:rsidR="001125C4" w:rsidRPr="001125C4" w:rsidTr="00562B24">
        <w:trPr>
          <w:trHeight w:val="287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1125C4" w:rsidRPr="001125C4" w:rsidTr="00562B24">
        <w:trPr>
          <w:trHeight w:val="40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Среднесписочная численность работников градообразующей организации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BF5EFA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2 796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BF5EFA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BF5EFA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BF5EFA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125C4" w:rsidRPr="001125C4" w:rsidTr="00562B24">
        <w:trPr>
          <w:trHeight w:val="4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Численность работнико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в, предполагаемых к увольнению </w:t>
            </w:r>
            <w:r w:rsidRPr="001125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градообразующей организации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125C4" w:rsidRPr="001125C4" w:rsidTr="00562B24">
        <w:trPr>
          <w:trHeight w:val="27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занятых в экономике (среднегодовая) – 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24 995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23 264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23 084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22 794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22 894</w:t>
            </w:r>
          </w:p>
        </w:tc>
      </w:tr>
      <w:tr w:rsidR="001125C4" w:rsidRPr="001125C4" w:rsidTr="00562B24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населения в трудоспособном возрасте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23 577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23 172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22 772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22 292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21 972</w:t>
            </w:r>
          </w:p>
        </w:tc>
      </w:tr>
      <w:tr w:rsidR="001125C4" w:rsidRPr="001125C4" w:rsidTr="00562B24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1125C4" w:rsidP="0011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11 024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11 153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11 276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11 400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11 525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11 457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11 388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11 652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11 514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5C4" w:rsidRPr="001125C4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11 377</w:t>
            </w:r>
            <w:r w:rsidR="001125C4" w:rsidRPr="001125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A07A5A" w:rsidRDefault="00905AE6" w:rsidP="00A07A5A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>
        <w:rPr>
          <w:rFonts w:ascii="Times New Roman" w:hAnsi="Times New Roman" w:cs="Times New Roman"/>
          <w:color w:val="C00000"/>
          <w:sz w:val="20"/>
          <w:szCs w:val="20"/>
        </w:rPr>
        <w:br w:type="page"/>
      </w:r>
      <w:r w:rsidR="00A07A5A"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  <w:r w:rsidR="00A07A5A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tbl>
      <w:tblPr>
        <w:tblW w:w="15169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2126"/>
        <w:gridCol w:w="993"/>
        <w:gridCol w:w="993"/>
        <w:gridCol w:w="992"/>
        <w:gridCol w:w="992"/>
        <w:gridCol w:w="992"/>
        <w:gridCol w:w="992"/>
        <w:gridCol w:w="1135"/>
        <w:gridCol w:w="1134"/>
        <w:gridCol w:w="992"/>
      </w:tblGrid>
      <w:tr w:rsidR="00A07A5A" w:rsidRPr="00710819" w:rsidTr="00A07A5A">
        <w:trPr>
          <w:trHeight w:val="3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прогноз</w:t>
            </w:r>
          </w:p>
        </w:tc>
      </w:tr>
      <w:tr w:rsidR="00A07A5A" w:rsidRPr="00710819" w:rsidTr="00A07A5A">
        <w:trPr>
          <w:trHeight w:val="2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2024</w:t>
            </w:r>
          </w:p>
        </w:tc>
      </w:tr>
      <w:tr w:rsidR="00A07A5A" w:rsidRPr="00710819" w:rsidTr="007C24D8">
        <w:trPr>
          <w:trHeight w:val="38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</w:tr>
      <w:tr w:rsidR="00A07A5A" w:rsidRPr="00710819" w:rsidTr="007C24D8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</w:tr>
      <w:tr w:rsidR="00A07A5A" w:rsidRPr="00710819" w:rsidTr="008F00B7">
        <w:trPr>
          <w:trHeight w:val="387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     1. Население</w:t>
            </w:r>
          </w:p>
        </w:tc>
      </w:tr>
      <w:tr w:rsidR="00A07A5A" w:rsidRPr="00710819" w:rsidTr="007C24D8">
        <w:trPr>
          <w:trHeight w:val="23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Численность постоянного населения (среднегодовая) -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41,6</w:t>
            </w:r>
          </w:p>
        </w:tc>
      </w:tr>
      <w:tr w:rsidR="00A07A5A" w:rsidRPr="00710819" w:rsidTr="00A07A5A">
        <w:trPr>
          <w:trHeight w:val="25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99,9</w:t>
            </w:r>
          </w:p>
        </w:tc>
      </w:tr>
      <w:tr w:rsidR="00A07A5A" w:rsidRPr="00710819" w:rsidTr="00A07A5A">
        <w:trPr>
          <w:trHeight w:val="16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родившихся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0,446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0,470</w:t>
            </w:r>
          </w:p>
        </w:tc>
      </w:tr>
      <w:tr w:rsidR="00A07A5A" w:rsidRPr="00710819" w:rsidTr="00A07A5A">
        <w:trPr>
          <w:trHeight w:val="22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105,4</w:t>
            </w:r>
          </w:p>
        </w:tc>
      </w:tr>
      <w:tr w:rsidR="00A07A5A" w:rsidRPr="00710819" w:rsidTr="00A07A5A">
        <w:trPr>
          <w:trHeight w:val="2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Общий коэффициент рождаемости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 на 1000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11,3</w:t>
            </w:r>
          </w:p>
        </w:tc>
      </w:tr>
      <w:tr w:rsidR="00A07A5A" w:rsidRPr="00710819" w:rsidTr="00A07A5A">
        <w:trPr>
          <w:trHeight w:val="22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умерших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0,518</w:t>
            </w:r>
          </w:p>
        </w:tc>
      </w:tr>
      <w:tr w:rsidR="00A07A5A" w:rsidRPr="00710819" w:rsidTr="00A07A5A">
        <w:trPr>
          <w:trHeight w:val="27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98,1</w:t>
            </w:r>
          </w:p>
        </w:tc>
      </w:tr>
      <w:tr w:rsidR="00A07A5A" w:rsidRPr="00710819" w:rsidTr="00A07A5A">
        <w:trPr>
          <w:trHeight w:val="30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Общий коэффициент смертности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 на 1000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12,4</w:t>
            </w:r>
          </w:p>
        </w:tc>
      </w:tr>
      <w:tr w:rsidR="00A07A5A" w:rsidRPr="00710819" w:rsidTr="00A07A5A">
        <w:trPr>
          <w:trHeight w:val="17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Естественный прирост (+), убыль (-)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-0,082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-0,048</w:t>
            </w:r>
          </w:p>
        </w:tc>
      </w:tr>
      <w:tr w:rsidR="00A07A5A" w:rsidRPr="00710819" w:rsidTr="007C24D8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58,5</w:t>
            </w:r>
          </w:p>
        </w:tc>
      </w:tr>
      <w:tr w:rsidR="00A07A5A" w:rsidRPr="00710819" w:rsidTr="00A07A5A">
        <w:trPr>
          <w:trHeight w:val="1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Коэффициент естественного прироста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 на 1000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-1,2</w:t>
            </w:r>
          </w:p>
        </w:tc>
      </w:tr>
      <w:tr w:rsidR="00A07A5A" w:rsidRPr="00710819" w:rsidTr="002536C6">
        <w:trPr>
          <w:trHeight w:val="11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Миграционный прирост (+), снижение (-)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-0,015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0,035</w:t>
            </w:r>
          </w:p>
        </w:tc>
      </w:tr>
      <w:tr w:rsidR="00A07A5A" w:rsidRPr="00710819" w:rsidTr="002536C6">
        <w:trPr>
          <w:trHeight w:val="17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</w:t>
            </w:r>
          </w:p>
        </w:tc>
      </w:tr>
      <w:tr w:rsidR="00A07A5A" w:rsidRPr="00710819" w:rsidTr="00A07A5A">
        <w:trPr>
          <w:trHeight w:val="28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Коэффициент миграционного прироста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 на 1000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0,8</w:t>
            </w:r>
          </w:p>
        </w:tc>
      </w:tr>
      <w:tr w:rsidR="00A07A5A" w:rsidRPr="00710819" w:rsidTr="008F00B7">
        <w:trPr>
          <w:trHeight w:val="373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     2. Труд и занятость</w:t>
            </w: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A07A5A" w:rsidRPr="00710819" w:rsidTr="00953346">
        <w:trPr>
          <w:trHeight w:val="29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Среднесписочная численность работников (без внешних совместителей) по полному кругу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16 849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16 919</w:t>
            </w:r>
          </w:p>
        </w:tc>
      </w:tr>
      <w:tr w:rsidR="00A07A5A" w:rsidRPr="00710819" w:rsidTr="00953346">
        <w:trPr>
          <w:trHeight w:val="28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100,4</w:t>
            </w:r>
          </w:p>
        </w:tc>
      </w:tr>
      <w:tr w:rsidR="00A07A5A" w:rsidRPr="00710819" w:rsidTr="00953346">
        <w:trPr>
          <w:trHeight w:val="34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Среднесписочная численность работников градообразующей организации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F774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F774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F774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07A5A" w:rsidRPr="00710819" w:rsidTr="002536C6">
        <w:trPr>
          <w:trHeight w:val="47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Численность работников, предполагаемых к увольнению с градообразующей организации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07A5A" w:rsidRPr="00710819" w:rsidTr="00953346">
        <w:trPr>
          <w:trHeight w:val="2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Численность занятых в экономике (среднегодовая) –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22 694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22 704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22 614</w:t>
            </w:r>
          </w:p>
        </w:tc>
      </w:tr>
      <w:tr w:rsidR="00A07A5A" w:rsidRPr="00710819" w:rsidTr="00953346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Численность населения в трудоспособном возрасте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21 252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20 842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20 872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20 922</w:t>
            </w:r>
          </w:p>
        </w:tc>
      </w:tr>
      <w:tr w:rsidR="00A07A5A" w:rsidRPr="00710819" w:rsidTr="00953346">
        <w:trPr>
          <w:trHeight w:val="26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Численность населения старше трудоспособного возраста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95334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11 780</w:t>
            </w:r>
            <w:r w:rsidR="00A07A5A"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95334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11 572</w:t>
            </w:r>
            <w:r w:rsidR="00A07A5A"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95334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11 366</w:t>
            </w:r>
            <w:r w:rsidR="00A07A5A"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95334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11 910</w:t>
            </w:r>
            <w:r w:rsidR="00A07A5A"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95334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11 629</w:t>
            </w:r>
            <w:r w:rsidR="00A07A5A"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95334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11 354</w:t>
            </w:r>
            <w:r w:rsidR="00A07A5A"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95334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12 041</w:t>
            </w:r>
            <w:r w:rsidR="00A07A5A"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95334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11 688</w:t>
            </w:r>
            <w:r w:rsidR="00A07A5A"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95334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11 343</w:t>
            </w:r>
            <w:r w:rsidR="00A07A5A" w:rsidRPr="00A07A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</w:tbl>
    <w:p w:rsidR="00267CE7" w:rsidRDefault="00267CE7" w:rsidP="00185D15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905AE6" w:rsidRPr="00D011B9" w:rsidRDefault="00D011B9" w:rsidP="00185D15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4"/>
          <w:szCs w:val="24"/>
        </w:rPr>
      </w:pPr>
      <w:r w:rsidRPr="00D011B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</w:p>
    <w:tbl>
      <w:tblPr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1"/>
        <w:gridCol w:w="3117"/>
        <w:gridCol w:w="2126"/>
        <w:gridCol w:w="851"/>
        <w:gridCol w:w="851"/>
        <w:gridCol w:w="850"/>
        <w:gridCol w:w="850"/>
        <w:gridCol w:w="851"/>
        <w:gridCol w:w="992"/>
        <w:gridCol w:w="992"/>
        <w:gridCol w:w="993"/>
        <w:gridCol w:w="992"/>
        <w:gridCol w:w="992"/>
      </w:tblGrid>
      <w:tr w:rsidR="00185D15" w:rsidRPr="001125C4" w:rsidTr="00185D15">
        <w:trPr>
          <w:trHeight w:val="284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прогноз</w:t>
            </w:r>
          </w:p>
        </w:tc>
      </w:tr>
      <w:tr w:rsidR="00185D15" w:rsidRPr="001125C4" w:rsidTr="00185D15">
        <w:trPr>
          <w:trHeight w:val="275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D011B9" w:rsidRPr="001125C4" w:rsidTr="00185D15">
        <w:trPr>
          <w:trHeight w:val="28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</w:tr>
      <w:tr w:rsidR="00D011B9" w:rsidRPr="001125C4" w:rsidTr="00185D15">
        <w:trPr>
          <w:trHeight w:val="27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AE6" w:rsidRPr="001125C4" w:rsidRDefault="00905AE6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1125C4" w:rsidRDefault="00905AE6" w:rsidP="00185D15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</w:tr>
      <w:tr w:rsidR="00185D15" w:rsidRPr="00905AE6" w:rsidTr="008F00B7">
        <w:trPr>
          <w:trHeight w:val="55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Уровень занятости населения (отношение за</w:t>
            </w:r>
            <w:r w:rsidR="00D01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нятого населения к численности </w:t>
            </w: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населения в трудоспособном возрасте)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104,2</w:t>
            </w:r>
          </w:p>
        </w:tc>
      </w:tr>
      <w:tr w:rsidR="00185D15" w:rsidRPr="00905AE6" w:rsidTr="008F00B7">
        <w:trPr>
          <w:trHeight w:val="42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Экономически</w:t>
            </w:r>
            <w:r w:rsidR="00D011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активное население (считается </w:t>
            </w: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возраст от 15 до 72 лет)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32 342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31 470</w:t>
            </w:r>
          </w:p>
        </w:tc>
      </w:tr>
      <w:tr w:rsidR="00185D15" w:rsidRPr="00905AE6" w:rsidTr="008F00B7">
        <w:trPr>
          <w:trHeight w:val="42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</w:tr>
      <w:tr w:rsidR="00185D15" w:rsidRPr="00905AE6" w:rsidTr="008F00B7">
        <w:trPr>
          <w:trHeight w:val="56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Уровень зарегистрированной безработицы (общее количество зарегистрированных безработных к экономически активному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</w:tr>
      <w:tr w:rsidR="00185D15" w:rsidRPr="00905AE6" w:rsidTr="008F00B7">
        <w:trPr>
          <w:trHeight w:val="81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численности работников, занятых на малых и средних предприятиях (включая индивидуальных предпринимателей) в общей численности трудоспособного населения на территории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</w:t>
            </w:r>
          </w:p>
        </w:tc>
      </w:tr>
      <w:tr w:rsidR="00D011B9" w:rsidRPr="00905AE6" w:rsidTr="00185D15">
        <w:trPr>
          <w:trHeight w:val="405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011B9" w:rsidRPr="00905AE6" w:rsidRDefault="00D011B9" w:rsidP="00D01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</w:t>
            </w:r>
            <w:r w:rsidRPr="00905A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 Малое и среднее предпринимательство, включая микропредприятия</w:t>
            </w: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85D15" w:rsidRPr="00905AE6" w:rsidTr="008F00B7">
        <w:trPr>
          <w:trHeight w:val="41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</w:t>
            </w:r>
          </w:p>
        </w:tc>
      </w:tr>
      <w:tr w:rsidR="00185D15" w:rsidRPr="00905AE6" w:rsidTr="008F00B7">
        <w:trPr>
          <w:trHeight w:val="27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индивидуальных предпринимателей (на конец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</w:tr>
      <w:tr w:rsidR="00185D15" w:rsidRPr="00905AE6" w:rsidTr="008F00B7">
        <w:trPr>
          <w:trHeight w:val="46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Среднесписочная численность работников малых и средних предприятий, включая микропредприятия (без внешних совместителей)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4 101</w:t>
            </w:r>
          </w:p>
        </w:tc>
      </w:tr>
      <w:tr w:rsidR="00185D15" w:rsidRPr="00905AE6" w:rsidTr="008F00B7">
        <w:trPr>
          <w:trHeight w:val="292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Оборот малых и средних предприятий, включая микропредприятия на территории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11 246 400,0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10 989 530,0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10 848 441,1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11 894 574,7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12 339 133,8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12 421 787,6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12 501 232,7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12 868 839,7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13 020 534,6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13 202 781,2</w:t>
            </w:r>
          </w:p>
        </w:tc>
      </w:tr>
      <w:tr w:rsidR="00185D15" w:rsidRPr="00905AE6" w:rsidTr="008F00B7">
        <w:trPr>
          <w:trHeight w:val="270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90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6" w:rsidRPr="00905AE6" w:rsidRDefault="00905AE6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105,6</w:t>
            </w:r>
          </w:p>
        </w:tc>
      </w:tr>
    </w:tbl>
    <w:p w:rsidR="00905AE6" w:rsidRDefault="00905AE6" w:rsidP="00905AE6">
      <w:pPr>
        <w:spacing w:after="0"/>
        <w:contextualSpacing/>
        <w:jc w:val="both"/>
        <w:rPr>
          <w:rFonts w:ascii="Times New Roman" w:hAnsi="Times New Roman" w:cs="Times New Roman"/>
          <w:color w:val="C00000"/>
          <w:sz w:val="20"/>
          <w:szCs w:val="20"/>
        </w:rPr>
      </w:pPr>
    </w:p>
    <w:p w:rsidR="00F6599E" w:rsidRDefault="00F6599E" w:rsidP="00A07A5A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A07A5A" w:rsidRDefault="00A07A5A" w:rsidP="00A07A5A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tbl>
      <w:tblPr>
        <w:tblW w:w="15169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2126"/>
        <w:gridCol w:w="993"/>
        <w:gridCol w:w="993"/>
        <w:gridCol w:w="992"/>
        <w:gridCol w:w="992"/>
        <w:gridCol w:w="992"/>
        <w:gridCol w:w="992"/>
        <w:gridCol w:w="1135"/>
        <w:gridCol w:w="1134"/>
        <w:gridCol w:w="992"/>
      </w:tblGrid>
      <w:tr w:rsidR="00A07A5A" w:rsidRPr="00710819" w:rsidTr="007C24D8">
        <w:trPr>
          <w:trHeight w:val="3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прогноз</w:t>
            </w:r>
          </w:p>
        </w:tc>
      </w:tr>
      <w:tr w:rsidR="00A07A5A" w:rsidRPr="00710819" w:rsidTr="007C24D8">
        <w:trPr>
          <w:trHeight w:val="2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2024</w:t>
            </w:r>
          </w:p>
        </w:tc>
      </w:tr>
      <w:tr w:rsidR="00A07A5A" w:rsidRPr="00710819" w:rsidTr="007C24D8">
        <w:trPr>
          <w:trHeight w:val="38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</w:tr>
      <w:tr w:rsidR="00A07A5A" w:rsidRPr="00710819" w:rsidTr="007C24D8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A07A5A" w:rsidRDefault="00A07A5A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</w:tr>
      <w:tr w:rsidR="00A07A5A" w:rsidRPr="00710819" w:rsidTr="008F00B7">
        <w:trPr>
          <w:trHeight w:val="67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Уровень занятости населения (отношение занятого населения к численности населения в трудоспособном возрасте)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108,1</w:t>
            </w:r>
          </w:p>
        </w:tc>
      </w:tr>
      <w:tr w:rsidR="00A07A5A" w:rsidRPr="00710819" w:rsidTr="008F00B7">
        <w:trPr>
          <w:trHeight w:val="39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Экономически активное население (считается возраст от 15 до 72 лет)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31 170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31 195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31 220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30 930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30 955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30 980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30 725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30 750</w:t>
            </w:r>
          </w:p>
        </w:tc>
      </w:tr>
      <w:tr w:rsidR="00A07A5A" w:rsidRPr="00710819" w:rsidTr="008F00B7">
        <w:trPr>
          <w:trHeight w:val="38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260</w:t>
            </w:r>
          </w:p>
        </w:tc>
      </w:tr>
      <w:tr w:rsidR="00A07A5A" w:rsidRPr="00710819" w:rsidTr="008F00B7">
        <w:trPr>
          <w:trHeight w:val="73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Уровень зарегистрированной безработицы (общее количество зарегистрированных безработных к экономически активному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1,1</w:t>
            </w:r>
          </w:p>
        </w:tc>
      </w:tr>
      <w:tr w:rsidR="00A07A5A" w:rsidRPr="00710819" w:rsidTr="008F00B7">
        <w:trPr>
          <w:trHeight w:val="117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Доля численности работников, занятых на малых и средних предприятиях (включая индивидуальных предпринимателей) в общей численности трудоспособного населения на территории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26,3</w:t>
            </w:r>
          </w:p>
        </w:tc>
      </w:tr>
      <w:tr w:rsidR="00A07A5A" w:rsidRPr="00710819" w:rsidTr="007C24D8">
        <w:trPr>
          <w:trHeight w:val="326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     3. Малое и среднее предпринимательство, включая микропредприятия</w:t>
            </w: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A07A5A" w:rsidRPr="00710819" w:rsidTr="008F00B7">
        <w:trPr>
          <w:trHeight w:val="49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348</w:t>
            </w:r>
          </w:p>
        </w:tc>
      </w:tr>
      <w:tr w:rsidR="00A07A5A" w:rsidRPr="00710819" w:rsidTr="008F00B7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Количество индивидуальных предпринимателей (на конец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859</w:t>
            </w:r>
          </w:p>
        </w:tc>
      </w:tr>
      <w:tr w:rsidR="00A07A5A" w:rsidRPr="00710819" w:rsidTr="008F00B7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Среднесписочная численность работников малых и средних предприятий, включая микропредприятия (без внешних совместителей)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3 981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4 134</w:t>
            </w:r>
          </w:p>
        </w:tc>
      </w:tr>
      <w:tr w:rsidR="00A07A5A" w:rsidRPr="00710819" w:rsidTr="008F00B7">
        <w:trPr>
          <w:trHeight w:val="256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Оборот малых и средних предприятий, включая микропредприятия на территории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13 509 446,2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13 739 059,2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13 997 781,2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14 149 612,3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14 458 016,6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14 836 987,3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14 821 062,3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15 216 082,6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15 677 527,3</w:t>
            </w:r>
          </w:p>
        </w:tc>
      </w:tr>
      <w:tr w:rsidR="00A07A5A" w:rsidRPr="00710819" w:rsidTr="008F00B7">
        <w:trPr>
          <w:trHeight w:val="28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A5A" w:rsidRPr="009C6526" w:rsidRDefault="00A07A5A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A5A" w:rsidRPr="009C6526" w:rsidRDefault="00A07A5A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105,7</w:t>
            </w:r>
          </w:p>
        </w:tc>
      </w:tr>
    </w:tbl>
    <w:p w:rsidR="00F6599E" w:rsidRDefault="00F6599E" w:rsidP="00307C9D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307C9D" w:rsidRPr="00307C9D" w:rsidRDefault="00307C9D" w:rsidP="00307C9D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</w:p>
    <w:tbl>
      <w:tblPr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117"/>
        <w:gridCol w:w="2126"/>
        <w:gridCol w:w="851"/>
        <w:gridCol w:w="851"/>
        <w:gridCol w:w="851"/>
        <w:gridCol w:w="850"/>
        <w:gridCol w:w="851"/>
        <w:gridCol w:w="992"/>
        <w:gridCol w:w="992"/>
        <w:gridCol w:w="993"/>
        <w:gridCol w:w="992"/>
        <w:gridCol w:w="992"/>
      </w:tblGrid>
      <w:tr w:rsidR="00307C9D" w:rsidRPr="001125C4" w:rsidTr="00307C9D">
        <w:trPr>
          <w:trHeight w:val="28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прогноз</w:t>
            </w:r>
          </w:p>
        </w:tc>
      </w:tr>
      <w:tr w:rsidR="00307C9D" w:rsidRPr="001125C4" w:rsidTr="00307C9D">
        <w:trPr>
          <w:trHeight w:val="2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307C9D" w:rsidRPr="001125C4" w:rsidTr="00307C9D">
        <w:trPr>
          <w:trHeight w:val="2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</w:tr>
      <w:tr w:rsidR="00307C9D" w:rsidRPr="001125C4" w:rsidTr="00307C9D">
        <w:trPr>
          <w:trHeight w:val="2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1125C4" w:rsidRDefault="00307C9D" w:rsidP="00307C9D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</w:tr>
      <w:tr w:rsidR="00F6599E" w:rsidRPr="00905AE6" w:rsidTr="001208E8">
        <w:trPr>
          <w:trHeight w:val="272"/>
        </w:trPr>
        <w:tc>
          <w:tcPr>
            <w:tcW w:w="1516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99E" w:rsidRPr="00905AE6" w:rsidRDefault="00F6599E" w:rsidP="00F6599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52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     4. Денежные доходы и расходы населения</w:t>
            </w: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 </w:t>
            </w:r>
          </w:p>
        </w:tc>
      </w:tr>
      <w:tr w:rsidR="00307C9D" w:rsidRPr="00905AE6" w:rsidTr="00562B24">
        <w:trPr>
          <w:trHeight w:val="272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 оплаты труда наёмных работников (по полному кругу)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BA59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5 772 100,0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BA59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5 795 200,0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953346" w:rsidP="00BA59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5 724 825,0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BA59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6 291 600,0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BA59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6 414 400,0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6 457 700,0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6 536 900,0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6 633 400,0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6 772 500,0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6 913 100,0</w:t>
            </w:r>
          </w:p>
        </w:tc>
      </w:tr>
      <w:tr w:rsidR="00307C9D" w:rsidRPr="00905AE6" w:rsidTr="00562B24">
        <w:trPr>
          <w:trHeight w:val="29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105,8</w:t>
            </w:r>
          </w:p>
        </w:tc>
      </w:tr>
      <w:tr w:rsidR="00307C9D" w:rsidRPr="00905AE6" w:rsidTr="00562B24">
        <w:trPr>
          <w:trHeight w:val="273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Среднемесячная зараб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отная плата одного работника по</w:t>
            </w: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полному кругу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26 928,5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26 </w:t>
            </w:r>
            <w:r w:rsidR="00307C9D"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31 196,6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31 494,1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32 619,8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33 034,0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33 496,1</w:t>
            </w:r>
          </w:p>
        </w:tc>
      </w:tr>
      <w:tr w:rsidR="00307C9D" w:rsidRPr="00905AE6" w:rsidTr="00562B24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953346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905AE6" w:rsidRDefault="00307C9D" w:rsidP="0056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106,4</w:t>
            </w:r>
          </w:p>
        </w:tc>
      </w:tr>
      <w:tr w:rsidR="00307C9D" w:rsidRPr="00307C9D" w:rsidTr="00E379E7">
        <w:trPr>
          <w:trHeight w:val="345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         5. Потребительский рынок</w:t>
            </w: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307C9D" w:rsidRPr="00307C9D" w:rsidTr="00307C9D">
        <w:trPr>
          <w:trHeight w:val="35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Оборот розничной торговли по крупным и средним организациям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2 819,4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2 951,8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B43F60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3 697,7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3 995,0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4 229,7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4 238,1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4 258,8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4 513,9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4 536,1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4 575,8</w:t>
            </w:r>
          </w:p>
        </w:tc>
      </w:tr>
      <w:tr w:rsidR="00307C9D" w:rsidRPr="00307C9D" w:rsidTr="00307C9D">
        <w:trPr>
          <w:trHeight w:val="27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C9D" w:rsidRPr="00B43F60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в % к предыдущему году в сопоставимых ценах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B43F60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B43F60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B43F60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43F6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103,4</w:t>
            </w:r>
          </w:p>
        </w:tc>
      </w:tr>
      <w:tr w:rsidR="00307C9D" w:rsidRPr="00307C9D" w:rsidTr="00307C9D">
        <w:trPr>
          <w:trHeight w:val="37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Оборот общественного питания по крупным и средним организациям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96,8</w:t>
            </w:r>
          </w:p>
        </w:tc>
      </w:tr>
      <w:tr w:rsidR="00307C9D" w:rsidRPr="00307C9D" w:rsidTr="00307C9D">
        <w:trPr>
          <w:trHeight w:val="12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103,4</w:t>
            </w:r>
          </w:p>
        </w:tc>
      </w:tr>
      <w:tr w:rsidR="00307C9D" w:rsidRPr="00307C9D" w:rsidTr="00E379E7">
        <w:trPr>
          <w:trHeight w:val="345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         6. Промышленность</w:t>
            </w: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 </w:t>
            </w:r>
          </w:p>
        </w:tc>
      </w:tr>
      <w:tr w:rsidR="00307C9D" w:rsidRPr="00307C9D" w:rsidTr="008F00B7">
        <w:trPr>
          <w:trHeight w:val="375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крупными и средними организациями по «чистым» ВЭД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34 143,4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37 710,3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44 740,7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46 942,8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47 202,4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48 923,1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50 188,8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47 463,5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51 188,5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53 815,1</w:t>
            </w:r>
          </w:p>
        </w:tc>
      </w:tr>
      <w:tr w:rsidR="00307C9D" w:rsidRPr="00307C9D" w:rsidTr="008F00B7">
        <w:trPr>
          <w:trHeight w:val="55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107,2</w:t>
            </w:r>
          </w:p>
        </w:tc>
      </w:tr>
      <w:tr w:rsidR="00307C9D" w:rsidRPr="00307C9D" w:rsidTr="008F00B7">
        <w:trPr>
          <w:trHeight w:val="2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307C9D" w:rsidRPr="00307C9D" w:rsidTr="008F00B7">
        <w:trPr>
          <w:trHeight w:val="28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добыча полезных ископаемых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1 526,1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2 143,8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2 641,4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2 770,8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2 787,4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2 887,2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2 962,0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2 804,1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3 020,0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3 175,2</w:t>
            </w:r>
          </w:p>
        </w:tc>
      </w:tr>
      <w:tr w:rsidR="00307C9D" w:rsidRPr="00307C9D" w:rsidTr="008F00B7">
        <w:trPr>
          <w:trHeight w:val="27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107,2</w:t>
            </w:r>
          </w:p>
        </w:tc>
      </w:tr>
      <w:tr w:rsidR="00307C9D" w:rsidRPr="00307C9D" w:rsidTr="008F00B7">
        <w:trPr>
          <w:trHeight w:val="273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обрабатывающие производства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29 871,9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33 241,4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39 513,1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41 449,2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41 697,9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43 190,1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44 309,2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41 948,1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45 176,9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47 499,5</w:t>
            </w:r>
          </w:p>
        </w:tc>
      </w:tr>
      <w:tr w:rsidR="00307C9D" w:rsidRPr="00307C9D" w:rsidTr="008F00B7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107,2</w:t>
            </w:r>
          </w:p>
        </w:tc>
      </w:tr>
      <w:tr w:rsidR="00307C9D" w:rsidRPr="00307C9D" w:rsidTr="00562B24">
        <w:trPr>
          <w:trHeight w:val="29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506,7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543,2</w:t>
            </w:r>
          </w:p>
        </w:tc>
      </w:tr>
      <w:tr w:rsidR="00307C9D" w:rsidRPr="00307C9D" w:rsidTr="00562B24">
        <w:trPr>
          <w:trHeight w:val="25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107,2</w:t>
            </w:r>
          </w:p>
        </w:tc>
      </w:tr>
      <w:tr w:rsidR="00307C9D" w:rsidRPr="00307C9D" w:rsidTr="00562B24">
        <w:trPr>
          <w:trHeight w:val="2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366,7</w:t>
            </w:r>
          </w:p>
        </w:tc>
      </w:tr>
      <w:tr w:rsidR="00307C9D" w:rsidRPr="00307C9D" w:rsidTr="00562B24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307C9D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30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D" w:rsidRPr="00E379E7" w:rsidRDefault="00307C9D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107,2</w:t>
            </w:r>
          </w:p>
        </w:tc>
      </w:tr>
    </w:tbl>
    <w:p w:rsidR="00E379E7" w:rsidRDefault="00E379E7" w:rsidP="00307C9D">
      <w:pPr>
        <w:spacing w:after="0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</w:p>
    <w:p w:rsidR="00267CE7" w:rsidRDefault="00267CE7" w:rsidP="009C6526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9C6526" w:rsidRDefault="009C6526" w:rsidP="009C6526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tbl>
      <w:tblPr>
        <w:tblW w:w="15169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2126"/>
        <w:gridCol w:w="993"/>
        <w:gridCol w:w="993"/>
        <w:gridCol w:w="992"/>
        <w:gridCol w:w="992"/>
        <w:gridCol w:w="992"/>
        <w:gridCol w:w="992"/>
        <w:gridCol w:w="1135"/>
        <w:gridCol w:w="1134"/>
        <w:gridCol w:w="992"/>
      </w:tblGrid>
      <w:tr w:rsidR="009C6526" w:rsidRPr="00710819" w:rsidTr="007C24D8">
        <w:trPr>
          <w:trHeight w:val="3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прогноз</w:t>
            </w:r>
          </w:p>
        </w:tc>
      </w:tr>
      <w:tr w:rsidR="009C6526" w:rsidRPr="00710819" w:rsidTr="007C24D8">
        <w:trPr>
          <w:trHeight w:val="2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2024</w:t>
            </w:r>
          </w:p>
        </w:tc>
      </w:tr>
      <w:tr w:rsidR="009C6526" w:rsidRPr="00710819" w:rsidTr="007C24D8">
        <w:trPr>
          <w:trHeight w:val="38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</w:tr>
      <w:tr w:rsidR="009C6526" w:rsidRPr="00710819" w:rsidTr="007C24D8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</w:tr>
      <w:tr w:rsidR="005E7F0A" w:rsidRPr="00710819" w:rsidTr="00C52656">
        <w:trPr>
          <w:trHeight w:val="269"/>
        </w:trPr>
        <w:tc>
          <w:tcPr>
            <w:tcW w:w="1516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E7F0A" w:rsidRPr="009C6526" w:rsidRDefault="005E7F0A" w:rsidP="005E7F0A">
            <w:pPr>
              <w:spacing w:after="0"/>
              <w:ind w:right="127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     </w:t>
            </w:r>
            <w:r w:rsidRPr="009C652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4. Денежные доходы и расходы населения</w:t>
            </w: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 </w:t>
            </w:r>
          </w:p>
        </w:tc>
      </w:tr>
      <w:tr w:rsidR="009C6526" w:rsidRPr="00710819" w:rsidTr="009C6526">
        <w:trPr>
          <w:trHeight w:val="269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Фонд оплаты труда наёмных работников (по полному кругу)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6 860 100,0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7 083 400,0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7 311 500,0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7 094 800,0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7 408 800,0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7 733 400,0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7 337 600,0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7 749 500,0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8 180 100,0</w:t>
            </w:r>
          </w:p>
        </w:tc>
      </w:tr>
      <w:tr w:rsidR="009C6526" w:rsidRPr="00710819" w:rsidTr="009C6526">
        <w:trPr>
          <w:trHeight w:val="25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105,8</w:t>
            </w:r>
          </w:p>
        </w:tc>
      </w:tr>
      <w:tr w:rsidR="009C6526" w:rsidRPr="00710819" w:rsidTr="009C6526">
        <w:trPr>
          <w:trHeight w:val="329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Среднемесячная заработная плата одного работника по полному кругу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34 064,3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34 752,3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35 595,0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35 458,5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36 350,8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37 617,5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36 818,4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37 927,8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39 663,9</w:t>
            </w:r>
          </w:p>
        </w:tc>
      </w:tr>
      <w:tr w:rsidR="009C6526" w:rsidRPr="00710819" w:rsidTr="009C6526">
        <w:trPr>
          <w:trHeight w:val="27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105,4</w:t>
            </w:r>
          </w:p>
        </w:tc>
      </w:tr>
      <w:tr w:rsidR="009C6526" w:rsidRPr="00710819" w:rsidTr="007C24D8">
        <w:trPr>
          <w:trHeight w:val="345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     5. Потребительский рынок</w:t>
            </w: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9C6526" w:rsidRPr="00710819" w:rsidTr="007C24D8">
        <w:trPr>
          <w:trHeight w:val="30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Оборот розничной торговли по крупным и средним организациям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4 830,6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4 863,8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4 925,4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5 194,6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5 230,4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5 312,0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5 586,1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5 635,4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5 734,4</w:t>
            </w:r>
          </w:p>
        </w:tc>
      </w:tr>
      <w:tr w:rsidR="009C6526" w:rsidRPr="00710819" w:rsidTr="007C24D8">
        <w:trPr>
          <w:trHeight w:val="40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B87E42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B87E42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B87E42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 % к предыдущему году в сопоставимых ценах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B87E42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87E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103,8</w:t>
            </w:r>
          </w:p>
        </w:tc>
      </w:tr>
      <w:tr w:rsidR="009C6526" w:rsidRPr="00710819" w:rsidTr="009C6526">
        <w:trPr>
          <w:trHeight w:val="119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Оборот общественного питания по крупным и средним организациям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121,3</w:t>
            </w:r>
          </w:p>
        </w:tc>
      </w:tr>
      <w:tr w:rsidR="009C6526" w:rsidRPr="00710819" w:rsidTr="009C6526">
        <w:trPr>
          <w:trHeight w:val="30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103,8</w:t>
            </w:r>
          </w:p>
        </w:tc>
      </w:tr>
      <w:tr w:rsidR="009C6526" w:rsidRPr="00710819" w:rsidTr="007C24D8">
        <w:trPr>
          <w:trHeight w:val="345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     6. Промышленность</w:t>
            </w:r>
          </w:p>
        </w:tc>
      </w:tr>
      <w:tr w:rsidR="009C6526" w:rsidRPr="00710819" w:rsidTr="00142913">
        <w:trPr>
          <w:trHeight w:val="31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крупными и средними организациями по «чистым» ВЭД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48 174,2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54 034,5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59 605,6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49 231,3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58 159,2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68 395,2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50 466,0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63 693,6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78 702,6</w:t>
            </w:r>
          </w:p>
        </w:tc>
      </w:tr>
      <w:tr w:rsidR="009C6526" w:rsidRPr="00710819" w:rsidTr="00142913">
        <w:trPr>
          <w:trHeight w:val="41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115,1</w:t>
            </w:r>
          </w:p>
        </w:tc>
      </w:tr>
      <w:tr w:rsidR="009C6526" w:rsidRPr="00710819" w:rsidTr="00142913">
        <w:trPr>
          <w:trHeight w:val="29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9C6526" w:rsidRPr="00710819" w:rsidTr="00142913">
        <w:trPr>
          <w:trHeight w:val="28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2 846,2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3 189,1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3 518,2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2 908,8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3 431,5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4 035,3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2 981,5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3 757,5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4 644,7</w:t>
            </w:r>
          </w:p>
        </w:tc>
      </w:tr>
      <w:tr w:rsidR="009C6526" w:rsidRPr="00710819" w:rsidTr="00142913">
        <w:trPr>
          <w:trHeight w:val="26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115,1</w:t>
            </w:r>
          </w:p>
        </w:tc>
      </w:tr>
      <w:tr w:rsidR="009C6526" w:rsidRPr="00710819" w:rsidTr="00142913">
        <w:trPr>
          <w:trHeight w:val="27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42 577,3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47 706,8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52 629,4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43 514,0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51 332,5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60 366,0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44 601,9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56 209,1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69 481,2</w:t>
            </w:r>
          </w:p>
        </w:tc>
      </w:tr>
      <w:tr w:rsidR="009C6526" w:rsidRPr="00710819" w:rsidTr="00142913">
        <w:trPr>
          <w:trHeight w:val="25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115,1</w:t>
            </w:r>
          </w:p>
        </w:tc>
      </w:tr>
      <w:tr w:rsidR="009C6526" w:rsidRPr="00710819" w:rsidTr="00142913">
        <w:trPr>
          <w:trHeight w:val="27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794,6</w:t>
            </w:r>
          </w:p>
        </w:tc>
      </w:tr>
      <w:tr w:rsidR="009C6526" w:rsidRPr="00710819" w:rsidTr="00142913">
        <w:trPr>
          <w:trHeight w:val="27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115,1</w:t>
            </w:r>
          </w:p>
        </w:tc>
      </w:tr>
      <w:tr w:rsidR="009C6526" w:rsidRPr="00710819" w:rsidTr="00142913">
        <w:trPr>
          <w:trHeight w:val="26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536,3</w:t>
            </w:r>
          </w:p>
        </w:tc>
      </w:tr>
      <w:tr w:rsidR="009C6526" w:rsidRPr="00710819" w:rsidTr="00142913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115,1</w:t>
            </w:r>
          </w:p>
        </w:tc>
      </w:tr>
    </w:tbl>
    <w:p w:rsidR="001704E3" w:rsidRDefault="001704E3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E379E7" w:rsidRDefault="00E379E7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tbl>
      <w:tblPr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117"/>
        <w:gridCol w:w="2126"/>
        <w:gridCol w:w="851"/>
        <w:gridCol w:w="851"/>
        <w:gridCol w:w="851"/>
        <w:gridCol w:w="850"/>
        <w:gridCol w:w="851"/>
        <w:gridCol w:w="992"/>
        <w:gridCol w:w="992"/>
        <w:gridCol w:w="993"/>
        <w:gridCol w:w="992"/>
        <w:gridCol w:w="992"/>
      </w:tblGrid>
      <w:tr w:rsidR="00E379E7" w:rsidRPr="001125C4" w:rsidTr="00710819">
        <w:trPr>
          <w:trHeight w:val="28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прогноз</w:t>
            </w:r>
          </w:p>
        </w:tc>
      </w:tr>
      <w:tr w:rsidR="00E379E7" w:rsidRPr="001125C4" w:rsidTr="00710819">
        <w:trPr>
          <w:trHeight w:val="2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E379E7" w:rsidRPr="001125C4" w:rsidTr="00710819">
        <w:trPr>
          <w:trHeight w:val="2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</w:tr>
      <w:tr w:rsidR="00E379E7" w:rsidRPr="001125C4" w:rsidTr="00710819">
        <w:trPr>
          <w:trHeight w:val="2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</w:tr>
      <w:tr w:rsidR="00E379E7" w:rsidRPr="00307C9D" w:rsidTr="008F00B7">
        <w:trPr>
          <w:trHeight w:val="42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 и услуг собственными силами в муниципальном образовании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E379E7" w:rsidP="00924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</w:t>
            </w:r>
            <w:r w:rsidR="00924A99"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342392" w:rsidP="0034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E379E7" w:rsidP="0034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</w:t>
            </w:r>
            <w:r w:rsidR="00342392"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342392"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E379E7" w:rsidP="0034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96,</w:t>
            </w:r>
            <w:r w:rsidR="00342392"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E379E7" w:rsidP="0034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</w:t>
            </w:r>
            <w:r w:rsidR="00342392"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342392" w:rsidRDefault="00E379E7" w:rsidP="00342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103,</w:t>
            </w:r>
            <w:r w:rsidR="00342392" w:rsidRPr="0034239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</w:tr>
      <w:tr w:rsidR="00E379E7" w:rsidRPr="00307C9D" w:rsidTr="008F00B7">
        <w:trPr>
          <w:trHeight w:val="24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1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Ввод в эксплуатацию жилых домов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кв.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3 731,8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2 672,8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18 596,2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4 000</w:t>
            </w:r>
          </w:p>
        </w:tc>
      </w:tr>
      <w:tr w:rsidR="00E379E7" w:rsidRPr="00307C9D" w:rsidTr="008F00B7">
        <w:trPr>
          <w:trHeight w:val="27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 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 7 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379E7" w:rsidRPr="00E379E7" w:rsidRDefault="005E6934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102,6</w:t>
            </w:r>
            <w:r w:rsidR="00E379E7"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379E7" w:rsidRPr="00E379E7" w:rsidRDefault="005E6934" w:rsidP="008F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102,6</w:t>
            </w:r>
            <w:r w:rsidR="00E379E7"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E379E7" w:rsidRPr="00307C9D" w:rsidTr="00710819">
        <w:trPr>
          <w:trHeight w:val="360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         7. Инвестиции </w:t>
            </w: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 </w:t>
            </w:r>
          </w:p>
        </w:tc>
      </w:tr>
      <w:tr w:rsidR="00E379E7" w:rsidRPr="00307C9D" w:rsidTr="0097697F">
        <w:trPr>
          <w:trHeight w:val="316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E379E7" w:rsidP="008F00B7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1 141 126,0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379E7" w:rsidRPr="005E6934" w:rsidRDefault="008F00B7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1 488</w:t>
            </w:r>
            <w:r w:rsidR="00620EF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386,0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2 746 00</w:t>
            </w:r>
            <w:r w:rsidR="00620EF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3 044 400,0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3 206 600,0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3 238 400,0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620EF8" w:rsidP="008F0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3 368</w:t>
            </w:r>
            <w:r w:rsidR="005E6934"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3 342 400,0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3 424 500,0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3 711 900,0</w:t>
            </w:r>
          </w:p>
        </w:tc>
      </w:tr>
      <w:tr w:rsidR="00E379E7" w:rsidRPr="00307C9D" w:rsidTr="008F00B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Индекс физического объема инвестиций в основной капитал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E379E7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E379E7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9E7" w:rsidRPr="005E6934" w:rsidRDefault="005E693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5E6934" w:rsidRDefault="005E693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E693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106,2</w:t>
            </w:r>
          </w:p>
        </w:tc>
      </w:tr>
      <w:tr w:rsidR="00E379E7" w:rsidRPr="00307C9D" w:rsidTr="008F00B7">
        <w:trPr>
          <w:trHeight w:val="4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Темп роста объема инвестиций в основной капитал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E379E7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E379E7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1A347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1A347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1A347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1A347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1A347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E379E7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1A3474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A3474" w:rsidRDefault="00E379E7" w:rsidP="008F00B7">
            <w:pPr>
              <w:spacing w:after="0" w:line="240" w:lineRule="auto"/>
              <w:ind w:left="170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110,</w:t>
            </w:r>
            <w:r w:rsidR="001A3474" w:rsidRPr="001A347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</w:tr>
      <w:tr w:rsidR="00E379E7" w:rsidRPr="00307C9D" w:rsidTr="00710819">
        <w:trPr>
          <w:trHeight w:val="40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A67231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A67231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79E7" w:rsidRPr="00A67231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A67231" w:rsidRDefault="00E379E7" w:rsidP="0071081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A67231" w:rsidRDefault="00E379E7" w:rsidP="0071081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7A37A2" w:rsidRDefault="00E379E7" w:rsidP="0071081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7A37A2" w:rsidRDefault="00E379E7" w:rsidP="0071081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7A37A2" w:rsidRDefault="00E379E7" w:rsidP="0071081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7A37A2" w:rsidRDefault="00E379E7" w:rsidP="0071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7A37A2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7A37A2" w:rsidRDefault="00E379E7" w:rsidP="0071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7A37A2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7A37A2" w:rsidRDefault="00E379E7" w:rsidP="0071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7A37A2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7A37A2" w:rsidRDefault="00E379E7" w:rsidP="0071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7A37A2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E7" w:rsidRPr="007A37A2" w:rsidRDefault="00E379E7" w:rsidP="0071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7A37A2"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  <w:t> </w:t>
            </w:r>
          </w:p>
        </w:tc>
      </w:tr>
      <w:tr w:rsidR="00620EF8" w:rsidRPr="00307C9D" w:rsidTr="00620EF8">
        <w:trPr>
          <w:trHeight w:val="39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Собственные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1 067 548,0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1 383 331,0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2 393 944,0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2 792 300,0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2 974 400,0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2 989 800,0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3 090 900,0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3 101 747,2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3 177 936,0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3 444 643,2</w:t>
            </w:r>
          </w:p>
        </w:tc>
      </w:tr>
      <w:tr w:rsidR="00620EF8" w:rsidRPr="00307C9D" w:rsidTr="00620EF8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Привлеченные средства, из них: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73 578,0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105 055,0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352 061,0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277 100,0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240 652,8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246 564,0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267 256,8</w:t>
            </w:r>
          </w:p>
        </w:tc>
      </w:tr>
      <w:tr w:rsidR="00620EF8" w:rsidRPr="00307C9D" w:rsidTr="00620EF8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     кредиты банков,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11 062,0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144 536,0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173 700,0</w:t>
            </w:r>
          </w:p>
        </w:tc>
      </w:tr>
      <w:tr w:rsidR="00620EF8" w:rsidRPr="00307C9D" w:rsidTr="00620EF8">
        <w:trPr>
          <w:trHeight w:val="34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firstLineChars="400" w:firstLine="64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кредиты иностранных банков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20EF8" w:rsidRPr="00307C9D" w:rsidTr="00620EF8">
        <w:trPr>
          <w:trHeight w:val="27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Заемные средства других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121 333,0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68 600,0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53 400,0</w:t>
            </w:r>
          </w:p>
        </w:tc>
      </w:tr>
      <w:tr w:rsidR="00620EF8" w:rsidRPr="00307C9D" w:rsidTr="00620EF8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Бюджетные средства,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59 242,0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91 632,0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77 222,0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21 000,0</w:t>
            </w:r>
          </w:p>
        </w:tc>
      </w:tr>
      <w:tr w:rsidR="00620EF8" w:rsidRPr="00307C9D" w:rsidTr="00620EF8">
        <w:trPr>
          <w:trHeight w:val="2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      из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11 891,0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19 191,0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21 893,0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8 358,0</w:t>
            </w:r>
          </w:p>
        </w:tc>
      </w:tr>
      <w:tr w:rsidR="00620EF8" w:rsidRPr="00307C9D" w:rsidTr="00620EF8">
        <w:trPr>
          <w:trHeight w:val="29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     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7 870,0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14 695,0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9 792,0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10 710,0</w:t>
            </w:r>
          </w:p>
        </w:tc>
      </w:tr>
      <w:tr w:rsidR="00620EF8" w:rsidRPr="00307C9D" w:rsidTr="00620EF8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      из бюджета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39 481,0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59 300,0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1 932,0</w:t>
            </w:r>
          </w:p>
        </w:tc>
      </w:tr>
      <w:tr w:rsidR="00620EF8" w:rsidRPr="00307C9D" w:rsidTr="00620EF8">
        <w:trPr>
          <w:trHeight w:val="27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Средства внебюджетных фондов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503,0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3 831,4</w:t>
            </w:r>
          </w:p>
        </w:tc>
      </w:tr>
      <w:tr w:rsidR="00620EF8" w:rsidRPr="00307C9D" w:rsidTr="00620EF8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Прочие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A67231" w:rsidRDefault="00620EF8" w:rsidP="00620EF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6723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2 771,0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14 531,2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EF8" w:rsidRPr="00620EF8" w:rsidRDefault="00620EF8" w:rsidP="00620EF8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0EF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15 325,4</w:t>
            </w:r>
          </w:p>
        </w:tc>
      </w:tr>
    </w:tbl>
    <w:p w:rsidR="00E379E7" w:rsidRDefault="00E379E7" w:rsidP="00307C9D">
      <w:pPr>
        <w:spacing w:after="0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</w:p>
    <w:p w:rsidR="00267CE7" w:rsidRDefault="00267CE7" w:rsidP="009C6526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9C6526" w:rsidRDefault="009C6526" w:rsidP="009C6526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tbl>
      <w:tblPr>
        <w:tblW w:w="15169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2126"/>
        <w:gridCol w:w="993"/>
        <w:gridCol w:w="993"/>
        <w:gridCol w:w="992"/>
        <w:gridCol w:w="992"/>
        <w:gridCol w:w="992"/>
        <w:gridCol w:w="992"/>
        <w:gridCol w:w="1135"/>
        <w:gridCol w:w="1134"/>
        <w:gridCol w:w="992"/>
      </w:tblGrid>
      <w:tr w:rsidR="009C6526" w:rsidRPr="00710819" w:rsidTr="007C24D8">
        <w:trPr>
          <w:trHeight w:val="3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прогноз</w:t>
            </w:r>
          </w:p>
        </w:tc>
      </w:tr>
      <w:tr w:rsidR="009C6526" w:rsidRPr="00710819" w:rsidTr="007C24D8">
        <w:trPr>
          <w:trHeight w:val="2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2024</w:t>
            </w:r>
          </w:p>
        </w:tc>
      </w:tr>
      <w:tr w:rsidR="009C6526" w:rsidRPr="00710819" w:rsidTr="007C24D8">
        <w:trPr>
          <w:trHeight w:val="38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</w:tr>
      <w:tr w:rsidR="009C6526" w:rsidRPr="00710819" w:rsidTr="007C24D8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</w:tr>
      <w:tr w:rsidR="009C6526" w:rsidRPr="00710819" w:rsidTr="00142913">
        <w:trPr>
          <w:trHeight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в муниципальном образовании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F73BE0" w:rsidRDefault="009C6526" w:rsidP="00F73BE0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97,</w:t>
            </w:r>
            <w:r w:rsidR="00F73BE0"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F73BE0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F73BE0" w:rsidRDefault="009C6526" w:rsidP="00F73BE0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</w:t>
            </w:r>
            <w:r w:rsidR="00F73BE0"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F73BE0" w:rsidRDefault="009C6526" w:rsidP="00F73BE0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97,</w:t>
            </w:r>
            <w:r w:rsidR="00F73BE0"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F73BE0" w:rsidRDefault="00F73BE0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F73BE0" w:rsidRDefault="00F73BE0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F73BE0" w:rsidRDefault="00F73BE0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F73BE0" w:rsidRDefault="009C6526" w:rsidP="00F73BE0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</w:t>
            </w:r>
            <w:r w:rsidR="00F73BE0"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F73BE0" w:rsidRDefault="00F73BE0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73BE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109,8</w:t>
            </w:r>
          </w:p>
        </w:tc>
      </w:tr>
      <w:tr w:rsidR="009C6526" w:rsidRPr="00710819" w:rsidTr="007C24D8">
        <w:trPr>
          <w:trHeight w:val="262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Ввод в эксплуатацию жилых домов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9C6526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4 300</w:t>
            </w:r>
          </w:p>
        </w:tc>
      </w:tr>
      <w:tr w:rsidR="009C6526" w:rsidRPr="00710819" w:rsidTr="00B63527">
        <w:trPr>
          <w:trHeight w:val="26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 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B63527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102,6</w:t>
            </w:r>
            <w:r w:rsidR="009C6526"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B63527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102,6</w:t>
            </w:r>
            <w:r w:rsidR="009C6526"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B63527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102,5</w:t>
            </w:r>
            <w:r w:rsidR="009C6526"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B63527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102,6</w:t>
            </w:r>
            <w:r w:rsidR="009C6526"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B63527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102,5</w:t>
            </w:r>
            <w:r w:rsidR="009C6526"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B63527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102,4</w:t>
            </w:r>
            <w:r w:rsidR="009C6526"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B63527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102,5</w:t>
            </w:r>
            <w:r w:rsidR="009C6526"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B63527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102,4</w:t>
            </w:r>
            <w:r w:rsidR="009C6526"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9C6526" w:rsidRDefault="00B63527" w:rsidP="008F00B7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102,4</w:t>
            </w:r>
            <w:r w:rsidR="009C6526"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9C6526" w:rsidRPr="00710819" w:rsidTr="007C24D8">
        <w:trPr>
          <w:trHeight w:val="360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     7. Инвестиции </w:t>
            </w: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9C6526" w:rsidRPr="00710819" w:rsidTr="00142913">
        <w:trPr>
          <w:trHeight w:val="45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6526" w:rsidRPr="005E6934" w:rsidRDefault="005E6934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3 479 800,0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6526" w:rsidRPr="005E6934" w:rsidRDefault="005E6934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3 620 100,0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6526" w:rsidRPr="005E6934" w:rsidRDefault="005E6934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4 088 700,0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6526" w:rsidRPr="005E6934" w:rsidRDefault="005E6934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3 622 500,0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6526" w:rsidRPr="005E6934" w:rsidRDefault="005E6934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3 826 000,0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6526" w:rsidRPr="005E6934" w:rsidRDefault="005E6934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4 503 300,0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6526" w:rsidRPr="005E6934" w:rsidRDefault="005E6934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3 767 800,0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6526" w:rsidRPr="005E6934" w:rsidRDefault="005E6934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4 048 800,0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6526" w:rsidRPr="005E6934" w:rsidRDefault="005E6934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4 959 100,0</w:t>
            </w:r>
          </w:p>
        </w:tc>
      </w:tr>
      <w:tr w:rsidR="009C6526" w:rsidRPr="00710819" w:rsidTr="00142913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Индекс физического объема инвестиций в основной капитал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</w:t>
            </w:r>
            <w:r w:rsidR="005E6934"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</w:t>
            </w:r>
            <w:r w:rsidR="005E6934"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</w:t>
            </w:r>
            <w:r w:rsidR="005E6934"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5E693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106,</w:t>
            </w:r>
            <w:r w:rsidR="005E6934" w:rsidRPr="005E6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9C6526" w:rsidRPr="00710819" w:rsidTr="00142913">
        <w:trPr>
          <w:trHeight w:val="52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Темп роста объема инвестиций в основной капитал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110,</w:t>
            </w:r>
            <w:r w:rsidR="001A3474"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110,</w:t>
            </w:r>
            <w:r w:rsidR="001A3474"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1A3474" w:rsidRDefault="009C6526" w:rsidP="00142913">
            <w:pPr>
              <w:spacing w:after="0"/>
              <w:ind w:right="127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110,</w:t>
            </w:r>
            <w:r w:rsidR="001A3474" w:rsidRPr="001A347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</w:tr>
      <w:tr w:rsidR="009C6526" w:rsidRPr="00710819" w:rsidTr="007C24D8">
        <w:trPr>
          <w:trHeight w:val="267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67231" w:rsidRDefault="009C6526" w:rsidP="007C24D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67231" w:rsidRDefault="009C6526" w:rsidP="007C24D8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Инвестиции в основной капитал по источникам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C6526" w:rsidRPr="00A67231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7A37A2" w:rsidRDefault="009C6526" w:rsidP="007C24D8">
            <w:pPr>
              <w:spacing w:after="0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7A37A2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7A37A2" w:rsidRDefault="009C6526" w:rsidP="007C24D8">
            <w:pPr>
              <w:spacing w:after="0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7A37A2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7A37A2" w:rsidRDefault="009C6526" w:rsidP="007C24D8">
            <w:pPr>
              <w:spacing w:after="0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7A37A2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7A37A2" w:rsidRDefault="009C6526" w:rsidP="007C24D8">
            <w:pPr>
              <w:spacing w:after="0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7A37A2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7A37A2" w:rsidRDefault="009C6526" w:rsidP="007C24D8">
            <w:pPr>
              <w:spacing w:after="0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7A37A2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7A37A2" w:rsidRDefault="009C6526" w:rsidP="007C24D8">
            <w:pPr>
              <w:spacing w:after="0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7A37A2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7A37A2" w:rsidRDefault="009C6526" w:rsidP="007C24D8">
            <w:pPr>
              <w:spacing w:after="0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7A37A2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7A37A2" w:rsidRDefault="009C6526" w:rsidP="007C24D8">
            <w:pPr>
              <w:spacing w:after="0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7A37A2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6526" w:rsidRPr="007A37A2" w:rsidRDefault="009C6526" w:rsidP="007C24D8">
            <w:pPr>
              <w:spacing w:after="0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7A37A2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8C3289" w:rsidRPr="00710819" w:rsidTr="008C3289">
        <w:trPr>
          <w:trHeight w:val="23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3 229 254,4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3 359 452,8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3 794 313,6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3 361 680,0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3 550 528,0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4 179 062,4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3 496 518,4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3 757 286,4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4 602 044,8</w:t>
            </w:r>
          </w:p>
        </w:tc>
      </w:tr>
      <w:tr w:rsidR="008C3289" w:rsidRPr="00710819" w:rsidTr="008C3289">
        <w:trPr>
          <w:trHeight w:val="262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Привлеченные средства, из них: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250 545,6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260 647,2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294 386,4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260 820,0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275 472,0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324 237,6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271 281,6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291 513,6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357 055,2</w:t>
            </w:r>
          </w:p>
        </w:tc>
      </w:tr>
      <w:tr w:rsidR="008C3289" w:rsidRPr="00710819" w:rsidTr="008C3289">
        <w:trPr>
          <w:trHeight w:val="26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     кредиты банков,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162 200,0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210 300,0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231 400,0</w:t>
            </w:r>
          </w:p>
        </w:tc>
      </w:tr>
      <w:tr w:rsidR="008C3289" w:rsidRPr="00710819" w:rsidTr="008C3289">
        <w:trPr>
          <w:trHeight w:val="26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20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ind w:firstLineChars="400" w:firstLine="6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кредиты иностранных банков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C3289" w:rsidRPr="00710819" w:rsidTr="008C3289">
        <w:trPr>
          <w:trHeight w:val="263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Заемные средства других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64 600,0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71 100,0</w:t>
            </w:r>
          </w:p>
        </w:tc>
      </w:tr>
      <w:tr w:rsidR="008C3289" w:rsidRPr="00710819" w:rsidTr="008C3289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Бюджетные средства,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23 700,0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27 000,0</w:t>
            </w:r>
          </w:p>
        </w:tc>
      </w:tr>
      <w:tr w:rsidR="008C3289" w:rsidRPr="00710819" w:rsidTr="008C3289">
        <w:trPr>
          <w:trHeight w:val="273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      из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8 278,4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8 477,4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9 432,6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9 751,0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10 746,0</w:t>
            </w:r>
          </w:p>
        </w:tc>
      </w:tr>
      <w:tr w:rsidR="008C3289" w:rsidRPr="00710819" w:rsidTr="008C3289">
        <w:trPr>
          <w:trHeight w:val="263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     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11 424,0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11 526,0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12 087,0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11 781,0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12 495,0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13 770,0</w:t>
            </w:r>
          </w:p>
        </w:tc>
      </w:tr>
      <w:tr w:rsidR="008C3289" w:rsidRPr="00710819" w:rsidTr="008C3289">
        <w:trPr>
          <w:trHeight w:val="40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      из бюджета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2 180,4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2 484,0</w:t>
            </w:r>
          </w:p>
        </w:tc>
      </w:tr>
      <w:tr w:rsidR="008C3289" w:rsidRPr="00710819" w:rsidTr="008C3289">
        <w:trPr>
          <w:trHeight w:val="25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Средства внебюджетных фондов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5 127,5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5 511,0</w:t>
            </w:r>
          </w:p>
        </w:tc>
      </w:tr>
      <w:tr w:rsidR="008C3289" w:rsidRPr="00710819" w:rsidTr="008C3289">
        <w:trPr>
          <w:trHeight w:val="26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Прочие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A67231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6723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15 636,5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17 749,1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15 417,6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20 510,1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14 945,3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16 010,9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C3289" w:rsidRPr="008C3289" w:rsidRDefault="008C3289" w:rsidP="008C3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32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22 044,2</w:t>
            </w:r>
          </w:p>
        </w:tc>
      </w:tr>
    </w:tbl>
    <w:p w:rsidR="008C3289" w:rsidRDefault="008C3289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E379E7" w:rsidRDefault="00E379E7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tbl>
      <w:tblPr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117"/>
        <w:gridCol w:w="2126"/>
        <w:gridCol w:w="851"/>
        <w:gridCol w:w="851"/>
        <w:gridCol w:w="851"/>
        <w:gridCol w:w="850"/>
        <w:gridCol w:w="851"/>
        <w:gridCol w:w="992"/>
        <w:gridCol w:w="992"/>
        <w:gridCol w:w="993"/>
        <w:gridCol w:w="992"/>
        <w:gridCol w:w="992"/>
      </w:tblGrid>
      <w:tr w:rsidR="00E379E7" w:rsidRPr="001125C4" w:rsidTr="00710819">
        <w:trPr>
          <w:trHeight w:val="28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прогноз</w:t>
            </w:r>
          </w:p>
        </w:tc>
      </w:tr>
      <w:tr w:rsidR="00E379E7" w:rsidRPr="001125C4" w:rsidTr="00710819">
        <w:trPr>
          <w:trHeight w:val="2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E379E7" w:rsidRPr="001125C4" w:rsidTr="00710819">
        <w:trPr>
          <w:trHeight w:val="2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</w:tr>
      <w:tr w:rsidR="00E379E7" w:rsidRPr="001125C4" w:rsidTr="00710819">
        <w:trPr>
          <w:trHeight w:val="2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</w:tr>
      <w:tr w:rsidR="00E379E7" w:rsidRPr="00307C9D" w:rsidTr="00710819">
        <w:trPr>
          <w:trHeight w:val="403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         8. Консолидированный бюджет монопрофильного муниципального образования Российской Федерации</w:t>
            </w:r>
          </w:p>
        </w:tc>
      </w:tr>
      <w:tr w:rsidR="00E60209" w:rsidRPr="00307C9D" w:rsidTr="00E60209">
        <w:trPr>
          <w:trHeight w:val="28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Доходы консолидированного бюджета монопрофильного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214 343,3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259 695,1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346 410,7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651 351,9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405 409,3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280 841,1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60209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Налоговые и неналоговые доходы,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162 308,7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156 987,8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168 674,0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166 098,2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196 017,0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198 859,0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60209">
        <w:trPr>
          <w:trHeight w:val="70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Налоговые доходы консолидированного бюджета монопрофильного муниципального образования Российской Федерации всего,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113 628,5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111 796,6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121 466,8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123 168,2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123 892,0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126 843,0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602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70 486,4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72 752,7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79 674,0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84 518,0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83 868,0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86 601,0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602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акцизы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5 945,0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4 586,0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4 949,5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4 941,0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5 748,0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5 966,0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602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8 464,6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10 551,4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11 261,4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602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28 724,7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23 891,6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25 553,9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22 541,0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23 308,0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23 308,0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6020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60209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48 680,2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45 191,2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47 207,2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42 930,0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72 125,0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72 016,0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60209">
        <w:trPr>
          <w:trHeight w:val="25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69 312,3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102 707,2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177 736,7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485 253,7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209 392,3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81 982,1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45C03" w:rsidRPr="00307C9D" w:rsidTr="00E45C03">
        <w:trPr>
          <w:trHeight w:val="69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Расходы консолидированного бюджета монопрофильного муниципального образования Российской Федерации всего, в том числе по направлениям: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199 102,8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242 653,3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336 638,2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629 996,7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405 409,3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280 841,1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45C03">
        <w:trPr>
          <w:trHeight w:val="2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209" w:rsidRPr="00307C9D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9 398,8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8 627,5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16 069,8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12 748,7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10 461,5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15 593,0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45C03">
        <w:trPr>
          <w:trHeight w:val="6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209" w:rsidRPr="00307C9D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1 493,6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1 959,0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1 952,0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2 779,0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2 521,2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2 461,5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209" w:rsidRPr="00307C9D" w:rsidTr="00E45C03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209" w:rsidRPr="00307C9D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E379E7" w:rsidRDefault="00E60209" w:rsidP="00E6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54 337,7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60 705,7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57 742,6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86 150,9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99 854,9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66 563,1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209" w:rsidRPr="00CB6F19" w:rsidRDefault="00E60209" w:rsidP="00E602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E379E7" w:rsidRDefault="00E379E7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</w:p>
    <w:p w:rsidR="001704E3" w:rsidRDefault="001704E3" w:rsidP="009C6526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9C6526" w:rsidRDefault="009C6526" w:rsidP="009C6526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tbl>
      <w:tblPr>
        <w:tblW w:w="15169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2126"/>
        <w:gridCol w:w="993"/>
        <w:gridCol w:w="993"/>
        <w:gridCol w:w="992"/>
        <w:gridCol w:w="992"/>
        <w:gridCol w:w="992"/>
        <w:gridCol w:w="992"/>
        <w:gridCol w:w="1135"/>
        <w:gridCol w:w="1134"/>
        <w:gridCol w:w="992"/>
      </w:tblGrid>
      <w:tr w:rsidR="009C6526" w:rsidRPr="00710819" w:rsidTr="007C24D8">
        <w:trPr>
          <w:trHeight w:val="3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прогноз</w:t>
            </w:r>
          </w:p>
        </w:tc>
      </w:tr>
      <w:tr w:rsidR="009C6526" w:rsidRPr="00710819" w:rsidTr="007C24D8">
        <w:trPr>
          <w:trHeight w:val="2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2024</w:t>
            </w:r>
          </w:p>
        </w:tc>
      </w:tr>
      <w:tr w:rsidR="009C6526" w:rsidRPr="00710819" w:rsidTr="007C24D8">
        <w:trPr>
          <w:trHeight w:val="38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</w:tr>
      <w:tr w:rsidR="009C6526" w:rsidRPr="00710819" w:rsidTr="007C24D8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</w:tr>
      <w:tr w:rsidR="009C6526" w:rsidRPr="00710819" w:rsidTr="007C24D8">
        <w:trPr>
          <w:trHeight w:val="419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7C24D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 xml:space="preserve">          8. Консолидированный бюджет монопрофильного муниципального образования Российской Федерации</w:t>
            </w: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E2742A" w:rsidRPr="00710819" w:rsidTr="00E2742A">
        <w:trPr>
          <w:trHeight w:val="54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Доходы консолидированного бюджета монопрофильного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310 379,9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212 277,0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215 421,0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Налоговые и неналоговые доходы,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203 287,0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206 328,0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209 472,0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699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Налоговые доходы консолидированного бюджета монопрофильного муниципального образования Российской Федерации всего,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131 320,0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134 361,0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137 505,0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256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89 438,0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92 479,0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95 623,0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273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акцизы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7 606,0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7 606,0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7 606,0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264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10 954,0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10 954,0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26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23 308,0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23 308,0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23 308,0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285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ind w:hanging="1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71 967,0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71 967,0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71 967,0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107 092,9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5 949,0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5 949,0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88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Расходы консолидированного бюджета монопрофильного муниципального образования Российской Федерации всего, в том числе по направлениям: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310 379,9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212 277,0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215 421,0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27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14 282,2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14 434,6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14 592,6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42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2 461,9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2 461,9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2 461,9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2742A" w:rsidRPr="00710819" w:rsidTr="00E2742A">
        <w:trPr>
          <w:trHeight w:val="2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9C6526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63 184,6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35 987,5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36 220,5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42A" w:rsidRPr="00CB6F19" w:rsidRDefault="00E2742A" w:rsidP="00E2742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1704E3" w:rsidRDefault="001704E3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E379E7" w:rsidRDefault="00E379E7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tbl>
      <w:tblPr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117"/>
        <w:gridCol w:w="2126"/>
        <w:gridCol w:w="851"/>
        <w:gridCol w:w="851"/>
        <w:gridCol w:w="851"/>
        <w:gridCol w:w="850"/>
        <w:gridCol w:w="851"/>
        <w:gridCol w:w="992"/>
        <w:gridCol w:w="992"/>
        <w:gridCol w:w="993"/>
        <w:gridCol w:w="992"/>
        <w:gridCol w:w="992"/>
      </w:tblGrid>
      <w:tr w:rsidR="00E379E7" w:rsidRPr="001125C4" w:rsidTr="00710819">
        <w:trPr>
          <w:trHeight w:val="28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прогноз</w:t>
            </w:r>
          </w:p>
        </w:tc>
      </w:tr>
      <w:tr w:rsidR="00E379E7" w:rsidRPr="001125C4" w:rsidTr="00710819">
        <w:trPr>
          <w:trHeight w:val="2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</w:tr>
      <w:tr w:rsidR="00E379E7" w:rsidRPr="001125C4" w:rsidTr="00710819">
        <w:trPr>
          <w:trHeight w:val="2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онсер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8945E8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целевой</w:t>
            </w:r>
          </w:p>
        </w:tc>
      </w:tr>
      <w:tr w:rsidR="00E379E7" w:rsidRPr="001125C4" w:rsidTr="00710819">
        <w:trPr>
          <w:trHeight w:val="2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1125C4" w:rsidRDefault="00E379E7" w:rsidP="00710819">
            <w:pPr>
              <w:spacing w:after="0" w:line="240" w:lineRule="auto"/>
              <w:ind w:left="-123" w:right="-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12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вариант</w:t>
            </w:r>
          </w:p>
        </w:tc>
      </w:tr>
      <w:tr w:rsidR="002911DE" w:rsidRPr="00307C9D" w:rsidTr="002911DE">
        <w:trPr>
          <w:trHeight w:val="30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307C9D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жилищно-коммунальное хозяйство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67 736,6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83 471,2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157 377,4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423 463,4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192 194,9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102 608,6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11DE" w:rsidRPr="00307C9D" w:rsidTr="002911DE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307C9D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охрана окружающей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1 838,5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11DE" w:rsidRPr="00307C9D" w:rsidTr="002911DE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307C9D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культура, кинематография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53 805,1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78 628,6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89 742,3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80 339,2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88 043,0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83 792,4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11DE" w:rsidRPr="00307C9D" w:rsidTr="002911DE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307C9D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социальная политика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9 217,7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7 565,4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12 754,1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21 677,0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11 333,9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8 822,5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11DE" w:rsidRPr="00307C9D" w:rsidTr="002911DE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307C9D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физическая культура и спорт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1 944,2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379E7" w:rsidRPr="00307C9D" w:rsidTr="002911DE">
        <w:trPr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79E7" w:rsidRPr="00307C9D" w:rsidRDefault="00E379E7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    обслуживание государственного и муниципального долга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E379E7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1 169,2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CB6F19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CB6F19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CB6F19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CB6F19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CB6F19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CB6F19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CB6F19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CB6F19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9E7" w:rsidRPr="00CB6F19" w:rsidRDefault="00E379E7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2911DE" w:rsidRPr="00307C9D" w:rsidTr="002911DE">
        <w:trPr>
          <w:trHeight w:val="59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Дефицит(-), профицит(+) консолидированного бюджета монопрофильного муниципального образования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E379E7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79E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15 240,4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17 041,7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B6F1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9 772,5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21 355,2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1DE" w:rsidRPr="00CB6F19" w:rsidRDefault="002911DE" w:rsidP="002911D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710819" w:rsidRDefault="00710819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</w:p>
    <w:p w:rsidR="00710819" w:rsidRDefault="00710819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</w:p>
    <w:p w:rsidR="009C6526" w:rsidRDefault="009C6526" w:rsidP="009C6526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9C6526" w:rsidRDefault="009C6526" w:rsidP="009C6526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  <w:r w:rsidRPr="00307C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Продолжение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tbl>
      <w:tblPr>
        <w:tblW w:w="15169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2126"/>
        <w:gridCol w:w="993"/>
        <w:gridCol w:w="993"/>
        <w:gridCol w:w="992"/>
        <w:gridCol w:w="992"/>
        <w:gridCol w:w="992"/>
        <w:gridCol w:w="992"/>
        <w:gridCol w:w="1135"/>
        <w:gridCol w:w="1134"/>
        <w:gridCol w:w="992"/>
      </w:tblGrid>
      <w:tr w:rsidR="009C6526" w:rsidRPr="00710819" w:rsidTr="009C6526">
        <w:trPr>
          <w:trHeight w:val="3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9C6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2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прогноз</w:t>
            </w:r>
          </w:p>
        </w:tc>
      </w:tr>
      <w:tr w:rsidR="009C6526" w:rsidRPr="00710819" w:rsidTr="007C24D8">
        <w:trPr>
          <w:trHeight w:val="25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2024</w:t>
            </w:r>
          </w:p>
        </w:tc>
      </w:tr>
      <w:tr w:rsidR="009C6526" w:rsidRPr="00710819" w:rsidTr="007C24D8">
        <w:trPr>
          <w:trHeight w:val="38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консер</w:t>
            </w:r>
            <w:proofErr w:type="spellEnd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</w:p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вативный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89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целевой</w:t>
            </w:r>
          </w:p>
        </w:tc>
      </w:tr>
      <w:tr w:rsidR="009C6526" w:rsidRPr="00710819" w:rsidTr="009C6526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A07A5A" w:rsidRDefault="009C6526" w:rsidP="007C2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07A5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 вариант</w:t>
            </w:r>
          </w:p>
        </w:tc>
      </w:tr>
      <w:tr w:rsidR="002911DE" w:rsidRPr="00710819" w:rsidTr="002911DE">
        <w:trPr>
          <w:trHeight w:val="26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710819" w:rsidRDefault="002911DE" w:rsidP="00E45C03">
            <w:pPr>
              <w:spacing w:after="0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жилищно-коммунальное хозяйство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94 213,4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61 971,8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60 906,4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11DE" w:rsidRPr="00710819" w:rsidTr="002911DE">
        <w:trPr>
          <w:trHeight w:val="28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710819" w:rsidRDefault="002911DE" w:rsidP="00E45C03">
            <w:pPr>
              <w:spacing w:after="0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охрана окружающей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11DE" w:rsidRPr="00710819" w:rsidTr="002911DE">
        <w:trPr>
          <w:trHeight w:val="27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710819" w:rsidRDefault="002911DE" w:rsidP="00E45C03">
            <w:pPr>
              <w:spacing w:after="0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культура, кинематография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126 414,2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87 367,3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90 946,9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11DE" w:rsidRPr="00710819" w:rsidTr="002911DE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710819" w:rsidRDefault="002911DE" w:rsidP="00E45C03">
            <w:pPr>
              <w:spacing w:after="0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социальная политика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8 823,6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9 053,8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11DE" w:rsidRPr="00710819" w:rsidTr="002911DE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1DE" w:rsidRPr="00710819" w:rsidRDefault="002911DE" w:rsidP="00E45C03">
            <w:pPr>
              <w:spacing w:after="0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физическая культура и спорт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C6526" w:rsidRPr="00710819" w:rsidTr="002911DE">
        <w:trPr>
          <w:trHeight w:val="3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6526" w:rsidRPr="00710819" w:rsidRDefault="009C6526" w:rsidP="00E45C03">
            <w:pPr>
              <w:spacing w:after="0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E45C0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 обслуживание государственного и муниципального долга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9C6526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CB6F19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CB6F19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CB6F19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CB6F19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CB6F19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CB6F19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CB6F19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CB6F19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C6526" w:rsidRPr="00CB6F19" w:rsidRDefault="009C6526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911DE" w:rsidRPr="00710819" w:rsidTr="002911DE">
        <w:trPr>
          <w:trHeight w:val="84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Дефицит(-),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профицит(+) консолидированного бюджета монопрофильного муниципального образования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9C6526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C65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B6F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11DE" w:rsidRPr="00CB6F19" w:rsidRDefault="002911DE" w:rsidP="00E45C0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710819" w:rsidRDefault="00710819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</w:p>
    <w:p w:rsidR="00710819" w:rsidRDefault="00710819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7C9D" w:rsidRDefault="00307C9D" w:rsidP="00E379E7">
      <w:pPr>
        <w:spacing w:after="0"/>
        <w:ind w:right="425"/>
        <w:contextualSpacing/>
        <w:jc w:val="right"/>
        <w:rPr>
          <w:rFonts w:ascii="Times New Roman" w:hAnsi="Times New Roman" w:cs="Times New Roman"/>
          <w:color w:val="C00000"/>
          <w:sz w:val="20"/>
          <w:szCs w:val="20"/>
        </w:rPr>
      </w:pPr>
    </w:p>
    <w:p w:rsidR="00E879FB" w:rsidRPr="00555EF2" w:rsidRDefault="00E879FB" w:rsidP="00E879FB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C00000"/>
          <w:sz w:val="24"/>
          <w:szCs w:val="24"/>
          <w:u w:val="single"/>
        </w:rPr>
      </w:pPr>
    </w:p>
    <w:p w:rsidR="00E879FB" w:rsidRPr="00555EF2" w:rsidRDefault="00E879FB" w:rsidP="00E879FB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C00000"/>
          <w:sz w:val="24"/>
          <w:szCs w:val="24"/>
          <w:u w:val="single"/>
        </w:rPr>
      </w:pPr>
    </w:p>
    <w:p w:rsidR="00106A8A" w:rsidRPr="00555EF2" w:rsidRDefault="00106A8A" w:rsidP="00E879FB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C00000"/>
          <w:sz w:val="24"/>
          <w:szCs w:val="24"/>
          <w:u w:val="single"/>
        </w:rPr>
        <w:sectPr w:rsidR="00106A8A" w:rsidRPr="00555EF2" w:rsidSect="00905AE6">
          <w:pgSz w:w="16838" w:h="11906" w:orient="landscape"/>
          <w:pgMar w:top="1701" w:right="395" w:bottom="426" w:left="1134" w:header="709" w:footer="709" w:gutter="0"/>
          <w:cols w:space="708"/>
          <w:titlePg/>
          <w:docGrid w:linePitch="360"/>
        </w:sectPr>
      </w:pPr>
    </w:p>
    <w:p w:rsidR="00D216DE" w:rsidRPr="00D216DE" w:rsidRDefault="00A31C0E" w:rsidP="00E879F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III</w:t>
      </w: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О</w:t>
      </w:r>
      <w:r w:rsidR="00E879FB"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сновные социально-</w:t>
      </w: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экономические показатели </w:t>
      </w:r>
    </w:p>
    <w:p w:rsidR="00A31C0E" w:rsidRPr="00D216DE" w:rsidRDefault="00D216DE" w:rsidP="00D216D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развития </w:t>
      </w:r>
      <w:r w:rsidR="00AE4912"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моногорода Сатки за январь-</w:t>
      </w:r>
      <w:r w:rsidR="0052773F"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июнь 201</w:t>
      </w:r>
      <w:r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52773F" w:rsidRPr="00D216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года</w:t>
      </w:r>
    </w:p>
    <w:p w:rsidR="00A31C0E" w:rsidRPr="00555EF2" w:rsidRDefault="00A31C0E" w:rsidP="00E879FB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C00000"/>
          <w:sz w:val="24"/>
          <w:szCs w:val="24"/>
          <w:u w:val="single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6941"/>
        <w:gridCol w:w="1134"/>
        <w:gridCol w:w="1701"/>
      </w:tblGrid>
      <w:tr w:rsidR="00555EF2" w:rsidRPr="00555EF2" w:rsidTr="00011314">
        <w:tc>
          <w:tcPr>
            <w:tcW w:w="6941" w:type="dxa"/>
            <w:vAlign w:val="center"/>
          </w:tcPr>
          <w:p w:rsidR="00A31C0E" w:rsidRPr="009D48B6" w:rsidRDefault="00A31C0E" w:rsidP="00D216D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A31C0E" w:rsidRPr="009D48B6" w:rsidRDefault="00A31C0E" w:rsidP="00D216D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Январь- июнь</w:t>
            </w:r>
          </w:p>
          <w:p w:rsidR="00A31C0E" w:rsidRPr="009D48B6" w:rsidRDefault="00A31C0E" w:rsidP="009D48B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 w:rsidR="009D48B6"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D216DE"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A31C0E" w:rsidRPr="009D48B6" w:rsidRDefault="00A31C0E" w:rsidP="00D216D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% к</w:t>
            </w:r>
          </w:p>
          <w:p w:rsidR="00A31C0E" w:rsidRPr="009D48B6" w:rsidRDefault="00A31C0E" w:rsidP="00D216D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январю-</w:t>
            </w:r>
          </w:p>
          <w:p w:rsidR="00A31C0E" w:rsidRPr="009D48B6" w:rsidRDefault="00A31C0E" w:rsidP="00D216D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июню</w:t>
            </w:r>
          </w:p>
          <w:p w:rsidR="00A31C0E" w:rsidRPr="009D48B6" w:rsidRDefault="00A31C0E" w:rsidP="009D48B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 w:rsidR="009D48B6"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="00D216DE"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55EF2" w:rsidRPr="00555EF2" w:rsidTr="00011314">
        <w:tc>
          <w:tcPr>
            <w:tcW w:w="6941" w:type="dxa"/>
          </w:tcPr>
          <w:p w:rsidR="00A31C0E" w:rsidRPr="009D48B6" w:rsidRDefault="00A31C0E" w:rsidP="00A31C0E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постоянного населения</w:t>
            </w:r>
            <w:r w:rsidR="00120A7F"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человек</w:t>
            </w:r>
          </w:p>
        </w:tc>
        <w:tc>
          <w:tcPr>
            <w:tcW w:w="1134" w:type="dxa"/>
          </w:tcPr>
          <w:p w:rsidR="00A31C0E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42 840</w:t>
            </w:r>
          </w:p>
        </w:tc>
        <w:tc>
          <w:tcPr>
            <w:tcW w:w="1701" w:type="dxa"/>
          </w:tcPr>
          <w:p w:rsidR="00A31C0E" w:rsidRPr="009D48B6" w:rsidRDefault="009D48B6" w:rsidP="003D387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99,4</w:t>
            </w:r>
          </w:p>
        </w:tc>
      </w:tr>
      <w:tr w:rsidR="00555EF2" w:rsidRPr="00555EF2" w:rsidTr="00011314">
        <w:tc>
          <w:tcPr>
            <w:tcW w:w="6941" w:type="dxa"/>
          </w:tcPr>
          <w:p w:rsidR="00A31C0E" w:rsidRPr="009D48B6" w:rsidRDefault="00120A7F" w:rsidP="00A31C0E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родившихся, человек</w:t>
            </w:r>
          </w:p>
        </w:tc>
        <w:tc>
          <w:tcPr>
            <w:tcW w:w="1134" w:type="dxa"/>
          </w:tcPr>
          <w:p w:rsidR="00A31C0E" w:rsidRPr="009D48B6" w:rsidRDefault="009D48B6" w:rsidP="00647C8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</w:t>
            </w:r>
          </w:p>
        </w:tc>
        <w:tc>
          <w:tcPr>
            <w:tcW w:w="1701" w:type="dxa"/>
          </w:tcPr>
          <w:p w:rsidR="00A31C0E" w:rsidRPr="009D48B6" w:rsidRDefault="009D48B6" w:rsidP="00647C8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92,2</w:t>
            </w:r>
          </w:p>
        </w:tc>
      </w:tr>
      <w:tr w:rsidR="00555EF2" w:rsidRPr="00555EF2" w:rsidTr="00011314">
        <w:tc>
          <w:tcPr>
            <w:tcW w:w="6941" w:type="dxa"/>
          </w:tcPr>
          <w:p w:rsidR="00A31C0E" w:rsidRPr="009D48B6" w:rsidRDefault="00120A7F" w:rsidP="00A31C0E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умерших, человек</w:t>
            </w:r>
          </w:p>
        </w:tc>
        <w:tc>
          <w:tcPr>
            <w:tcW w:w="1134" w:type="dxa"/>
          </w:tcPr>
          <w:p w:rsidR="00A31C0E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</w:t>
            </w:r>
          </w:p>
        </w:tc>
        <w:tc>
          <w:tcPr>
            <w:tcW w:w="1701" w:type="dxa"/>
          </w:tcPr>
          <w:p w:rsidR="00A31C0E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98,8</w:t>
            </w:r>
          </w:p>
        </w:tc>
      </w:tr>
      <w:tr w:rsidR="00555EF2" w:rsidRPr="00555EF2" w:rsidTr="00011314">
        <w:tc>
          <w:tcPr>
            <w:tcW w:w="6941" w:type="dxa"/>
          </w:tcPr>
          <w:p w:rsidR="00A31C0E" w:rsidRPr="009D48B6" w:rsidRDefault="00120A7F" w:rsidP="00A31C0E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Естественный прирост (убыль), человек</w:t>
            </w:r>
          </w:p>
        </w:tc>
        <w:tc>
          <w:tcPr>
            <w:tcW w:w="1134" w:type="dxa"/>
          </w:tcPr>
          <w:p w:rsidR="00A31C0E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-135</w:t>
            </w:r>
          </w:p>
        </w:tc>
        <w:tc>
          <w:tcPr>
            <w:tcW w:w="1701" w:type="dxa"/>
          </w:tcPr>
          <w:p w:rsidR="00A31C0E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109,8</w:t>
            </w:r>
          </w:p>
        </w:tc>
      </w:tr>
      <w:tr w:rsidR="00555EF2" w:rsidRPr="00555EF2" w:rsidTr="00011314">
        <w:tc>
          <w:tcPr>
            <w:tcW w:w="6941" w:type="dxa"/>
          </w:tcPr>
          <w:p w:rsidR="00120A7F" w:rsidRPr="009D48B6" w:rsidRDefault="00120A7F" w:rsidP="00A31C0E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прибывших, человек</w:t>
            </w:r>
          </w:p>
        </w:tc>
        <w:tc>
          <w:tcPr>
            <w:tcW w:w="1134" w:type="dxa"/>
          </w:tcPr>
          <w:p w:rsidR="00120A7F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645</w:t>
            </w:r>
          </w:p>
        </w:tc>
        <w:tc>
          <w:tcPr>
            <w:tcW w:w="1701" w:type="dxa"/>
          </w:tcPr>
          <w:p w:rsidR="00120A7F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183,2</w:t>
            </w:r>
          </w:p>
        </w:tc>
      </w:tr>
      <w:tr w:rsidR="00555EF2" w:rsidRPr="00555EF2" w:rsidTr="00011314">
        <w:tc>
          <w:tcPr>
            <w:tcW w:w="6941" w:type="dxa"/>
          </w:tcPr>
          <w:p w:rsidR="00A31C0E" w:rsidRPr="009D48B6" w:rsidRDefault="00120A7F" w:rsidP="00A31C0E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выбывших, человек</w:t>
            </w:r>
          </w:p>
        </w:tc>
        <w:tc>
          <w:tcPr>
            <w:tcW w:w="1134" w:type="dxa"/>
          </w:tcPr>
          <w:p w:rsidR="00A31C0E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530</w:t>
            </w:r>
          </w:p>
        </w:tc>
        <w:tc>
          <w:tcPr>
            <w:tcW w:w="1701" w:type="dxa"/>
          </w:tcPr>
          <w:p w:rsidR="00A31C0E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109,1</w:t>
            </w:r>
          </w:p>
        </w:tc>
      </w:tr>
      <w:tr w:rsidR="00555EF2" w:rsidRPr="00555EF2" w:rsidTr="00011314">
        <w:tc>
          <w:tcPr>
            <w:tcW w:w="6941" w:type="dxa"/>
          </w:tcPr>
          <w:p w:rsidR="00647C83" w:rsidRPr="009D48B6" w:rsidRDefault="00647C83" w:rsidP="00A31C0E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Миграционный прирост (убыль), человек</w:t>
            </w:r>
          </w:p>
        </w:tc>
        <w:tc>
          <w:tcPr>
            <w:tcW w:w="1134" w:type="dxa"/>
          </w:tcPr>
          <w:p w:rsidR="00647C83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1701" w:type="dxa"/>
          </w:tcPr>
          <w:p w:rsidR="00647C83" w:rsidRPr="009D48B6" w:rsidRDefault="009D48B6" w:rsidP="00011314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</w:p>
          <w:p w:rsidR="009D48B6" w:rsidRPr="009D48B6" w:rsidRDefault="009D48B6" w:rsidP="00011314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(убыль 134 чел.)</w:t>
            </w:r>
          </w:p>
        </w:tc>
      </w:tr>
      <w:tr w:rsidR="00555EF2" w:rsidRPr="00555EF2" w:rsidTr="00011314">
        <w:tc>
          <w:tcPr>
            <w:tcW w:w="6941" w:type="dxa"/>
          </w:tcPr>
          <w:p w:rsidR="00647C83" w:rsidRPr="009D48B6" w:rsidRDefault="00647C83" w:rsidP="00A31C0E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1134" w:type="dxa"/>
          </w:tcPr>
          <w:p w:rsidR="00647C83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</w:p>
        </w:tc>
        <w:tc>
          <w:tcPr>
            <w:tcW w:w="1701" w:type="dxa"/>
          </w:tcPr>
          <w:p w:rsidR="00647C83" w:rsidRPr="009D48B6" w:rsidRDefault="009D48B6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4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102,8</w:t>
            </w:r>
          </w:p>
        </w:tc>
      </w:tr>
      <w:tr w:rsidR="00555EF2" w:rsidRPr="00555EF2" w:rsidTr="00011314">
        <w:tc>
          <w:tcPr>
            <w:tcW w:w="6941" w:type="dxa"/>
          </w:tcPr>
          <w:p w:rsidR="00647C83" w:rsidRPr="00011314" w:rsidRDefault="00647C83" w:rsidP="00647C8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Объём отгруженной продукции собственного производства, выполненных работ и услуг по «чистым» видам экономической деятельности по крупным и средним организациям, млн. рублей</w:t>
            </w:r>
          </w:p>
        </w:tc>
        <w:tc>
          <w:tcPr>
            <w:tcW w:w="1134" w:type="dxa"/>
          </w:tcPr>
          <w:p w:rsidR="00647C83" w:rsidRPr="00011314" w:rsidRDefault="00011314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22 887,0</w:t>
            </w:r>
          </w:p>
        </w:tc>
        <w:tc>
          <w:tcPr>
            <w:tcW w:w="1701" w:type="dxa"/>
          </w:tcPr>
          <w:p w:rsidR="00647C83" w:rsidRPr="00011314" w:rsidRDefault="00011314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103,4</w:t>
            </w:r>
          </w:p>
        </w:tc>
      </w:tr>
      <w:tr w:rsidR="00555EF2" w:rsidRPr="00555EF2" w:rsidTr="00011314">
        <w:tc>
          <w:tcPr>
            <w:tcW w:w="6941" w:type="dxa"/>
          </w:tcPr>
          <w:p w:rsidR="00647C83" w:rsidRPr="00C255AF" w:rsidRDefault="00647C83" w:rsidP="00647C8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Инвестиции в основной капитал по крупным и средним организациям, млн. рублей</w:t>
            </w:r>
          </w:p>
        </w:tc>
        <w:tc>
          <w:tcPr>
            <w:tcW w:w="1134" w:type="dxa"/>
          </w:tcPr>
          <w:p w:rsidR="00647C83" w:rsidRPr="00C255AF" w:rsidRDefault="00C255AF" w:rsidP="00C255A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1 322,0</w:t>
            </w:r>
          </w:p>
        </w:tc>
        <w:tc>
          <w:tcPr>
            <w:tcW w:w="1701" w:type="dxa"/>
          </w:tcPr>
          <w:p w:rsidR="00647C83" w:rsidRPr="00C255AF" w:rsidRDefault="00C255AF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116,7</w:t>
            </w:r>
            <w:r w:rsidR="00156802" w:rsidRPr="00C255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</w:tr>
      <w:tr w:rsidR="00555EF2" w:rsidRPr="00555EF2" w:rsidTr="00011314">
        <w:tc>
          <w:tcPr>
            <w:tcW w:w="6941" w:type="dxa"/>
          </w:tcPr>
          <w:p w:rsidR="00647C83" w:rsidRPr="00011314" w:rsidRDefault="00647C83" w:rsidP="00647C8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Ввод в действие общей площади жилых домов, кв. метров</w:t>
            </w:r>
          </w:p>
        </w:tc>
        <w:tc>
          <w:tcPr>
            <w:tcW w:w="1134" w:type="dxa"/>
          </w:tcPr>
          <w:p w:rsidR="00647C83" w:rsidRPr="00011314" w:rsidRDefault="00011314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1 808,7</w:t>
            </w:r>
          </w:p>
        </w:tc>
        <w:tc>
          <w:tcPr>
            <w:tcW w:w="1701" w:type="dxa"/>
          </w:tcPr>
          <w:p w:rsidR="00647C83" w:rsidRPr="00011314" w:rsidRDefault="00011314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45,8</w:t>
            </w:r>
          </w:p>
        </w:tc>
      </w:tr>
      <w:tr w:rsidR="00555EF2" w:rsidRPr="00555EF2" w:rsidTr="001704E3">
        <w:tc>
          <w:tcPr>
            <w:tcW w:w="6941" w:type="dxa"/>
            <w:shd w:val="clear" w:color="auto" w:fill="FFFFFF" w:themeFill="background1"/>
          </w:tcPr>
          <w:p w:rsidR="00647C83" w:rsidRPr="001704E3" w:rsidRDefault="00D763CD" w:rsidP="00647C8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 розничной торговли по крупным и средним организациям, млн. рублей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647C83" w:rsidRPr="001704E3" w:rsidRDefault="001704E3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1 993,8</w:t>
            </w:r>
          </w:p>
        </w:tc>
        <w:tc>
          <w:tcPr>
            <w:tcW w:w="1701" w:type="dxa"/>
            <w:shd w:val="clear" w:color="auto" w:fill="FFFFFF" w:themeFill="background1"/>
          </w:tcPr>
          <w:p w:rsidR="00647C83" w:rsidRPr="001704E3" w:rsidRDefault="001704E3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116,3</w:t>
            </w:r>
          </w:p>
        </w:tc>
      </w:tr>
      <w:tr w:rsidR="00555EF2" w:rsidRPr="00555EF2" w:rsidTr="001704E3">
        <w:tc>
          <w:tcPr>
            <w:tcW w:w="6941" w:type="dxa"/>
            <w:shd w:val="clear" w:color="auto" w:fill="FFFFFF" w:themeFill="background1"/>
          </w:tcPr>
          <w:p w:rsidR="00647C83" w:rsidRPr="001704E3" w:rsidRDefault="00D763CD" w:rsidP="00647C8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Оборот общественного питания по крупным и средним организациям, млн. рублей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647C83" w:rsidRPr="001704E3" w:rsidRDefault="001704E3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45,5</w:t>
            </w:r>
          </w:p>
        </w:tc>
        <w:tc>
          <w:tcPr>
            <w:tcW w:w="1701" w:type="dxa"/>
            <w:shd w:val="clear" w:color="auto" w:fill="FFFFFF" w:themeFill="background1"/>
          </w:tcPr>
          <w:p w:rsidR="00647C83" w:rsidRPr="001704E3" w:rsidRDefault="001704E3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125,7</w:t>
            </w:r>
          </w:p>
        </w:tc>
      </w:tr>
      <w:tr w:rsidR="00555EF2" w:rsidRPr="00555EF2" w:rsidTr="00011314">
        <w:tc>
          <w:tcPr>
            <w:tcW w:w="6941" w:type="dxa"/>
          </w:tcPr>
          <w:p w:rsidR="00D763CD" w:rsidRPr="003648A8" w:rsidRDefault="00D763CD" w:rsidP="00647C8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Занято в экономике, человек</w:t>
            </w:r>
          </w:p>
        </w:tc>
        <w:tc>
          <w:tcPr>
            <w:tcW w:w="1134" w:type="dxa"/>
          </w:tcPr>
          <w:p w:rsidR="00D763CD" w:rsidRPr="00000DDF" w:rsidRDefault="008F450C" w:rsidP="003648A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D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 </w:t>
            </w:r>
            <w:r w:rsidR="003648A8" w:rsidRPr="00000D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264</w:t>
            </w:r>
          </w:p>
        </w:tc>
        <w:tc>
          <w:tcPr>
            <w:tcW w:w="1701" w:type="dxa"/>
          </w:tcPr>
          <w:p w:rsidR="00D763CD" w:rsidRPr="00000DDF" w:rsidRDefault="00000DDF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0D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99,2</w:t>
            </w:r>
          </w:p>
        </w:tc>
      </w:tr>
      <w:tr w:rsidR="00555EF2" w:rsidRPr="00555EF2" w:rsidTr="00011314">
        <w:tc>
          <w:tcPr>
            <w:tcW w:w="6941" w:type="dxa"/>
          </w:tcPr>
          <w:p w:rsidR="00D763CD" w:rsidRPr="00534571" w:rsidRDefault="00D763CD" w:rsidP="00647C8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5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зарегистрированной безработицы, человек</w:t>
            </w:r>
          </w:p>
        </w:tc>
        <w:tc>
          <w:tcPr>
            <w:tcW w:w="1134" w:type="dxa"/>
          </w:tcPr>
          <w:p w:rsidR="00D763CD" w:rsidRPr="00534571" w:rsidRDefault="00534571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5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477</w:t>
            </w:r>
          </w:p>
        </w:tc>
        <w:tc>
          <w:tcPr>
            <w:tcW w:w="1701" w:type="dxa"/>
          </w:tcPr>
          <w:p w:rsidR="00D763CD" w:rsidRPr="00555EF2" w:rsidRDefault="006B6E9F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B6E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101,7</w:t>
            </w:r>
          </w:p>
        </w:tc>
      </w:tr>
      <w:tr w:rsidR="00555EF2" w:rsidRPr="00555EF2" w:rsidTr="00011314">
        <w:tc>
          <w:tcPr>
            <w:tcW w:w="6941" w:type="dxa"/>
          </w:tcPr>
          <w:p w:rsidR="00D763CD" w:rsidRPr="00534571" w:rsidRDefault="00171498" w:rsidP="00647C8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5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регистрируемой безработицы, %</w:t>
            </w:r>
          </w:p>
        </w:tc>
        <w:tc>
          <w:tcPr>
            <w:tcW w:w="1134" w:type="dxa"/>
          </w:tcPr>
          <w:p w:rsidR="00D763CD" w:rsidRPr="00534571" w:rsidRDefault="008F450C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5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34571" w:rsidRPr="005345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D763CD" w:rsidRPr="00555EF2" w:rsidRDefault="00E95643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555EF2" w:rsidRPr="00555EF2" w:rsidTr="001704E3">
        <w:trPr>
          <w:trHeight w:val="485"/>
        </w:trPr>
        <w:tc>
          <w:tcPr>
            <w:tcW w:w="6941" w:type="dxa"/>
          </w:tcPr>
          <w:p w:rsidR="00171498" w:rsidRPr="003648A8" w:rsidRDefault="00171498" w:rsidP="002951C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Среднесписочная численность работ</w:t>
            </w:r>
            <w:r w:rsidR="00295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ников</w:t>
            </w:r>
            <w:r w:rsidR="003648A8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крупных и средних </w:t>
            </w:r>
            <w:r w:rsidR="00295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организаций</w:t>
            </w:r>
            <w:r w:rsidR="00F96F64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171498" w:rsidRPr="001704E3" w:rsidRDefault="001704E3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14 140</w:t>
            </w:r>
          </w:p>
        </w:tc>
        <w:tc>
          <w:tcPr>
            <w:tcW w:w="1701" w:type="dxa"/>
            <w:shd w:val="clear" w:color="auto" w:fill="FFFFFF" w:themeFill="background1"/>
          </w:tcPr>
          <w:p w:rsidR="00171498" w:rsidRPr="001704E3" w:rsidRDefault="001704E3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98,9</w:t>
            </w:r>
          </w:p>
        </w:tc>
      </w:tr>
      <w:tr w:rsidR="00555EF2" w:rsidRPr="00555EF2" w:rsidTr="001704E3">
        <w:tc>
          <w:tcPr>
            <w:tcW w:w="6941" w:type="dxa"/>
          </w:tcPr>
          <w:p w:rsidR="00F96F64" w:rsidRPr="003648A8" w:rsidRDefault="00F96F64" w:rsidP="003648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Среднесписочная численность работников мал</w:t>
            </w:r>
            <w:r w:rsidR="003648A8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</w:t>
            </w:r>
            <w:r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средн</w:t>
            </w:r>
            <w:r w:rsidR="003648A8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его бизнеса,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F96F64" w:rsidRPr="001704E3" w:rsidRDefault="001704E3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5 354</w:t>
            </w:r>
          </w:p>
        </w:tc>
        <w:tc>
          <w:tcPr>
            <w:tcW w:w="1701" w:type="dxa"/>
            <w:shd w:val="clear" w:color="auto" w:fill="FFFFFF" w:themeFill="background1"/>
          </w:tcPr>
          <w:p w:rsidR="00F96F64" w:rsidRPr="001704E3" w:rsidRDefault="001704E3" w:rsidP="00EF190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</w:tr>
      <w:tr w:rsidR="00555EF2" w:rsidRPr="00555EF2" w:rsidTr="001704E3">
        <w:tc>
          <w:tcPr>
            <w:tcW w:w="6941" w:type="dxa"/>
          </w:tcPr>
          <w:p w:rsidR="00171498" w:rsidRPr="003648A8" w:rsidRDefault="00171498" w:rsidP="001704E3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 w:rsidR="003648A8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зарегистрированных субъектов малого и среднего бизнеса </w:t>
            </w:r>
            <w:r w:rsidR="00EB41F1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 данным ИФНС №18 по Челябинской</w:t>
            </w:r>
            <w:r w:rsidR="0052773F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</w:t>
            </w:r>
            <w:r w:rsidR="0070248B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</w:t>
            </w:r>
            <w:r w:rsidR="00EB41F1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асти</w:t>
            </w:r>
            <w:r w:rsidR="0070248B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171498" w:rsidRPr="001704E3" w:rsidRDefault="001704E3" w:rsidP="008333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1 154</w:t>
            </w:r>
          </w:p>
        </w:tc>
        <w:tc>
          <w:tcPr>
            <w:tcW w:w="1701" w:type="dxa"/>
            <w:shd w:val="clear" w:color="auto" w:fill="FFFFFF" w:themeFill="background1"/>
          </w:tcPr>
          <w:p w:rsidR="00171498" w:rsidRPr="001704E3" w:rsidRDefault="001704E3" w:rsidP="008333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100,8</w:t>
            </w:r>
          </w:p>
        </w:tc>
      </w:tr>
      <w:tr w:rsidR="00555EF2" w:rsidRPr="00555EF2" w:rsidTr="001704E3">
        <w:tc>
          <w:tcPr>
            <w:tcW w:w="6941" w:type="dxa"/>
          </w:tcPr>
          <w:p w:rsidR="00171498" w:rsidRPr="00555EF2" w:rsidRDefault="00171498" w:rsidP="003648A8">
            <w:pPr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Среднемесячная заработная плата работников</w:t>
            </w:r>
            <w:r w:rsidR="00F96F64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648A8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крупных и средних организаций</w:t>
            </w:r>
            <w:r w:rsidR="00F96F64" w:rsidRPr="003648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рублей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171498" w:rsidRPr="001704E3" w:rsidRDefault="001704E3" w:rsidP="00A31C0E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31 981,3</w:t>
            </w:r>
          </w:p>
        </w:tc>
        <w:tc>
          <w:tcPr>
            <w:tcW w:w="1701" w:type="dxa"/>
            <w:shd w:val="clear" w:color="auto" w:fill="FFFFFF" w:themeFill="background1"/>
          </w:tcPr>
          <w:p w:rsidR="00171498" w:rsidRPr="001704E3" w:rsidRDefault="001704E3" w:rsidP="008333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04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106,7</w:t>
            </w:r>
          </w:p>
        </w:tc>
      </w:tr>
    </w:tbl>
    <w:p w:rsidR="00A31C0E" w:rsidRPr="00555EF2" w:rsidRDefault="00A31C0E" w:rsidP="00A31C0E">
      <w:pPr>
        <w:spacing w:line="360" w:lineRule="auto"/>
        <w:contextualSpacing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</w:rPr>
      </w:pPr>
    </w:p>
    <w:p w:rsidR="000B1B9F" w:rsidRPr="003A5032" w:rsidRDefault="00156802" w:rsidP="00A1433E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3A5032">
        <w:rPr>
          <w:rFonts w:ascii="Times New Roman" w:hAnsi="Times New Roman" w:cs="Times New Roman"/>
          <w:color w:val="000000" w:themeColor="text1"/>
        </w:rPr>
        <w:t>Примечание</w:t>
      </w:r>
      <w:r w:rsidRPr="003A5032">
        <w:rPr>
          <w:color w:val="000000" w:themeColor="text1"/>
        </w:rPr>
        <w:t>: *</w:t>
      </w:r>
      <w:r w:rsidRPr="003A5032">
        <w:rPr>
          <w:rFonts w:ascii="Times New Roman" w:hAnsi="Times New Roman" w:cs="Times New Roman"/>
          <w:color w:val="000000" w:themeColor="text1"/>
        </w:rPr>
        <w:t>в сопоставимых ценах</w:t>
      </w:r>
    </w:p>
    <w:p w:rsidR="000B1B9F" w:rsidRPr="00555EF2" w:rsidRDefault="000B1B9F" w:rsidP="00A1433E">
      <w:pPr>
        <w:spacing w:after="0" w:line="360" w:lineRule="auto"/>
        <w:jc w:val="both"/>
        <w:rPr>
          <w:color w:val="C00000"/>
        </w:rPr>
      </w:pPr>
    </w:p>
    <w:p w:rsidR="000B1B9F" w:rsidRPr="00555EF2" w:rsidRDefault="000B1B9F" w:rsidP="00A1433E">
      <w:pPr>
        <w:jc w:val="both"/>
        <w:rPr>
          <w:color w:val="C00000"/>
        </w:rPr>
      </w:pPr>
    </w:p>
    <w:sectPr w:rsidR="000B1B9F" w:rsidRPr="00555EF2" w:rsidSect="00AA4AA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FF1" w:rsidRDefault="001B1FF1" w:rsidP="00EA12DC">
      <w:pPr>
        <w:spacing w:after="0" w:line="240" w:lineRule="auto"/>
      </w:pPr>
      <w:r>
        <w:separator/>
      </w:r>
    </w:p>
  </w:endnote>
  <w:endnote w:type="continuationSeparator" w:id="0">
    <w:p w:rsidR="001B1FF1" w:rsidRDefault="001B1FF1" w:rsidP="00EA1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FF1" w:rsidRDefault="001B1FF1" w:rsidP="00EA12DC">
      <w:pPr>
        <w:spacing w:after="0" w:line="240" w:lineRule="auto"/>
      </w:pPr>
      <w:r>
        <w:separator/>
      </w:r>
    </w:p>
  </w:footnote>
  <w:footnote w:type="continuationSeparator" w:id="0">
    <w:p w:rsidR="001B1FF1" w:rsidRDefault="001B1FF1" w:rsidP="00EA1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260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20EF8" w:rsidRPr="00AA4AAC" w:rsidRDefault="00620EF8">
        <w:pPr>
          <w:pStyle w:val="a5"/>
          <w:jc w:val="center"/>
          <w:rPr>
            <w:rFonts w:ascii="Times New Roman" w:hAnsi="Times New Roman" w:cs="Times New Roman"/>
          </w:rPr>
        </w:pPr>
        <w:r w:rsidRPr="00AA4AAC">
          <w:rPr>
            <w:rFonts w:ascii="Times New Roman" w:hAnsi="Times New Roman" w:cs="Times New Roman"/>
          </w:rPr>
          <w:fldChar w:fldCharType="begin"/>
        </w:r>
        <w:r w:rsidRPr="00AA4AAC">
          <w:rPr>
            <w:rFonts w:ascii="Times New Roman" w:hAnsi="Times New Roman" w:cs="Times New Roman"/>
          </w:rPr>
          <w:instrText>PAGE   \* MERGEFORMAT</w:instrText>
        </w:r>
        <w:r w:rsidRPr="00AA4AAC">
          <w:rPr>
            <w:rFonts w:ascii="Times New Roman" w:hAnsi="Times New Roman" w:cs="Times New Roman"/>
          </w:rPr>
          <w:fldChar w:fldCharType="separate"/>
        </w:r>
        <w:r w:rsidR="001A50A7">
          <w:rPr>
            <w:rFonts w:ascii="Times New Roman" w:hAnsi="Times New Roman" w:cs="Times New Roman"/>
            <w:noProof/>
          </w:rPr>
          <w:t>22</w:t>
        </w:r>
        <w:r w:rsidRPr="00AA4AAC">
          <w:rPr>
            <w:rFonts w:ascii="Times New Roman" w:hAnsi="Times New Roman" w:cs="Times New Roman"/>
          </w:rPr>
          <w:fldChar w:fldCharType="end"/>
        </w:r>
      </w:p>
    </w:sdtContent>
  </w:sdt>
  <w:p w:rsidR="00620EF8" w:rsidRDefault="00620EF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89771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20EF8" w:rsidRPr="00450037" w:rsidRDefault="00620EF8">
        <w:pPr>
          <w:pStyle w:val="a5"/>
          <w:jc w:val="center"/>
          <w:rPr>
            <w:rFonts w:ascii="Times New Roman" w:hAnsi="Times New Roman" w:cs="Times New Roman"/>
          </w:rPr>
        </w:pPr>
        <w:r w:rsidRPr="00450037">
          <w:rPr>
            <w:rFonts w:ascii="Times New Roman" w:hAnsi="Times New Roman" w:cs="Times New Roman"/>
          </w:rPr>
          <w:fldChar w:fldCharType="begin"/>
        </w:r>
        <w:r w:rsidRPr="00450037">
          <w:rPr>
            <w:rFonts w:ascii="Times New Roman" w:hAnsi="Times New Roman" w:cs="Times New Roman"/>
          </w:rPr>
          <w:instrText>PAGE   \* MERGEFORMAT</w:instrText>
        </w:r>
        <w:r w:rsidRPr="00450037">
          <w:rPr>
            <w:rFonts w:ascii="Times New Roman" w:hAnsi="Times New Roman" w:cs="Times New Roman"/>
          </w:rPr>
          <w:fldChar w:fldCharType="separate"/>
        </w:r>
        <w:r w:rsidR="001A50A7">
          <w:rPr>
            <w:rFonts w:ascii="Times New Roman" w:hAnsi="Times New Roman" w:cs="Times New Roman"/>
            <w:noProof/>
          </w:rPr>
          <w:t>1</w:t>
        </w:r>
        <w:r w:rsidRPr="00450037">
          <w:rPr>
            <w:rFonts w:ascii="Times New Roman" w:hAnsi="Times New Roman" w:cs="Times New Roman"/>
          </w:rPr>
          <w:fldChar w:fldCharType="end"/>
        </w:r>
      </w:p>
    </w:sdtContent>
  </w:sdt>
  <w:p w:rsidR="00620EF8" w:rsidRDefault="00620EF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552A3"/>
    <w:multiLevelType w:val="hybridMultilevel"/>
    <w:tmpl w:val="E654E3C2"/>
    <w:lvl w:ilvl="0" w:tplc="9B849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B50323"/>
    <w:multiLevelType w:val="hybridMultilevel"/>
    <w:tmpl w:val="5B3EE150"/>
    <w:lvl w:ilvl="0" w:tplc="9B849DEE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>
    <w:nsid w:val="27971746"/>
    <w:multiLevelType w:val="hybridMultilevel"/>
    <w:tmpl w:val="3C447832"/>
    <w:lvl w:ilvl="0" w:tplc="770A5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88C3D5A"/>
    <w:multiLevelType w:val="hybridMultilevel"/>
    <w:tmpl w:val="E64C8B10"/>
    <w:lvl w:ilvl="0" w:tplc="221630E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327120"/>
    <w:multiLevelType w:val="hybridMultilevel"/>
    <w:tmpl w:val="8FAA1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6216B"/>
    <w:multiLevelType w:val="hybridMultilevel"/>
    <w:tmpl w:val="30548B02"/>
    <w:lvl w:ilvl="0" w:tplc="E64696FE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41DB3F40"/>
    <w:multiLevelType w:val="hybridMultilevel"/>
    <w:tmpl w:val="2C948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A2E0A"/>
    <w:multiLevelType w:val="hybridMultilevel"/>
    <w:tmpl w:val="BEBA8E58"/>
    <w:lvl w:ilvl="0" w:tplc="770A5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5792CE5"/>
    <w:multiLevelType w:val="hybridMultilevel"/>
    <w:tmpl w:val="6A300D7A"/>
    <w:lvl w:ilvl="0" w:tplc="6414D2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35A00"/>
    <w:multiLevelType w:val="hybridMultilevel"/>
    <w:tmpl w:val="E61AEE94"/>
    <w:lvl w:ilvl="0" w:tplc="770A5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5C31C7D"/>
    <w:multiLevelType w:val="hybridMultilevel"/>
    <w:tmpl w:val="F43C564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5CE2355"/>
    <w:multiLevelType w:val="hybridMultilevel"/>
    <w:tmpl w:val="D2106726"/>
    <w:lvl w:ilvl="0" w:tplc="5CBE6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C5"/>
    <w:rsid w:val="00000DDF"/>
    <w:rsid w:val="00011314"/>
    <w:rsid w:val="00012134"/>
    <w:rsid w:val="0003104A"/>
    <w:rsid w:val="00032A3C"/>
    <w:rsid w:val="0003680D"/>
    <w:rsid w:val="000433AB"/>
    <w:rsid w:val="0005117C"/>
    <w:rsid w:val="0005795E"/>
    <w:rsid w:val="0006350B"/>
    <w:rsid w:val="00086762"/>
    <w:rsid w:val="00094649"/>
    <w:rsid w:val="000B1B9F"/>
    <w:rsid w:val="000C57DF"/>
    <w:rsid w:val="000D4EB0"/>
    <w:rsid w:val="000E32DF"/>
    <w:rsid w:val="000F286B"/>
    <w:rsid w:val="0010481C"/>
    <w:rsid w:val="00106A8A"/>
    <w:rsid w:val="00112254"/>
    <w:rsid w:val="001125C4"/>
    <w:rsid w:val="001208E8"/>
    <w:rsid w:val="00120A7F"/>
    <w:rsid w:val="00125466"/>
    <w:rsid w:val="00126D7B"/>
    <w:rsid w:val="00132517"/>
    <w:rsid w:val="00133ECE"/>
    <w:rsid w:val="00142913"/>
    <w:rsid w:val="00152E37"/>
    <w:rsid w:val="001554C5"/>
    <w:rsid w:val="00156289"/>
    <w:rsid w:val="00156802"/>
    <w:rsid w:val="001704E3"/>
    <w:rsid w:val="00171498"/>
    <w:rsid w:val="00174238"/>
    <w:rsid w:val="001801AC"/>
    <w:rsid w:val="00185D15"/>
    <w:rsid w:val="001A3474"/>
    <w:rsid w:val="001A50A7"/>
    <w:rsid w:val="001A6432"/>
    <w:rsid w:val="001B1FF1"/>
    <w:rsid w:val="001C430B"/>
    <w:rsid w:val="001C6C7B"/>
    <w:rsid w:val="001E322C"/>
    <w:rsid w:val="001E5F11"/>
    <w:rsid w:val="001F20A7"/>
    <w:rsid w:val="00200163"/>
    <w:rsid w:val="00200EFC"/>
    <w:rsid w:val="00206F72"/>
    <w:rsid w:val="002075B1"/>
    <w:rsid w:val="00216B6C"/>
    <w:rsid w:val="00217D1B"/>
    <w:rsid w:val="002227D0"/>
    <w:rsid w:val="00227992"/>
    <w:rsid w:val="00241F1F"/>
    <w:rsid w:val="00245551"/>
    <w:rsid w:val="00247951"/>
    <w:rsid w:val="002536C6"/>
    <w:rsid w:val="00267CE7"/>
    <w:rsid w:val="0027326C"/>
    <w:rsid w:val="002760D3"/>
    <w:rsid w:val="002911DE"/>
    <w:rsid w:val="00291A46"/>
    <w:rsid w:val="002951CE"/>
    <w:rsid w:val="002B2AE7"/>
    <w:rsid w:val="002D2D23"/>
    <w:rsid w:val="002D7E51"/>
    <w:rsid w:val="002E6834"/>
    <w:rsid w:val="002F1913"/>
    <w:rsid w:val="0030085B"/>
    <w:rsid w:val="00301EBA"/>
    <w:rsid w:val="00307C9D"/>
    <w:rsid w:val="003271A0"/>
    <w:rsid w:val="00334047"/>
    <w:rsid w:val="00341273"/>
    <w:rsid w:val="00342392"/>
    <w:rsid w:val="00343081"/>
    <w:rsid w:val="003470FA"/>
    <w:rsid w:val="00347C5E"/>
    <w:rsid w:val="00347D3E"/>
    <w:rsid w:val="00357580"/>
    <w:rsid w:val="003624E5"/>
    <w:rsid w:val="003648A8"/>
    <w:rsid w:val="00373DE3"/>
    <w:rsid w:val="003747EF"/>
    <w:rsid w:val="00391D93"/>
    <w:rsid w:val="00396A55"/>
    <w:rsid w:val="003A5032"/>
    <w:rsid w:val="003B3C0D"/>
    <w:rsid w:val="003B72F5"/>
    <w:rsid w:val="003D2D70"/>
    <w:rsid w:val="003D387E"/>
    <w:rsid w:val="003D4A49"/>
    <w:rsid w:val="003D5C40"/>
    <w:rsid w:val="003E442D"/>
    <w:rsid w:val="003F371B"/>
    <w:rsid w:val="003F3D79"/>
    <w:rsid w:val="0041689B"/>
    <w:rsid w:val="004361CE"/>
    <w:rsid w:val="00436219"/>
    <w:rsid w:val="0043658D"/>
    <w:rsid w:val="00443F55"/>
    <w:rsid w:val="00446349"/>
    <w:rsid w:val="00450037"/>
    <w:rsid w:val="00476508"/>
    <w:rsid w:val="00493E6D"/>
    <w:rsid w:val="004B2311"/>
    <w:rsid w:val="004B75D9"/>
    <w:rsid w:val="004C77A4"/>
    <w:rsid w:val="004D1BC1"/>
    <w:rsid w:val="004D2E28"/>
    <w:rsid w:val="005048EA"/>
    <w:rsid w:val="00506C1F"/>
    <w:rsid w:val="005115E2"/>
    <w:rsid w:val="00512AEC"/>
    <w:rsid w:val="005270E3"/>
    <w:rsid w:val="0052770C"/>
    <w:rsid w:val="0052773F"/>
    <w:rsid w:val="00533285"/>
    <w:rsid w:val="00534571"/>
    <w:rsid w:val="00534907"/>
    <w:rsid w:val="00542A4E"/>
    <w:rsid w:val="00543DA8"/>
    <w:rsid w:val="00547E1C"/>
    <w:rsid w:val="00555EF2"/>
    <w:rsid w:val="00560DD3"/>
    <w:rsid w:val="0056233F"/>
    <w:rsid w:val="00562B24"/>
    <w:rsid w:val="00574337"/>
    <w:rsid w:val="00577ED5"/>
    <w:rsid w:val="00583226"/>
    <w:rsid w:val="00585F58"/>
    <w:rsid w:val="005A028C"/>
    <w:rsid w:val="005A36C4"/>
    <w:rsid w:val="005C00EB"/>
    <w:rsid w:val="005C09ED"/>
    <w:rsid w:val="005D61FC"/>
    <w:rsid w:val="005E126B"/>
    <w:rsid w:val="005E6934"/>
    <w:rsid w:val="005E7F0A"/>
    <w:rsid w:val="005F2413"/>
    <w:rsid w:val="0060640B"/>
    <w:rsid w:val="00607691"/>
    <w:rsid w:val="00620EF8"/>
    <w:rsid w:val="006223E0"/>
    <w:rsid w:val="006226A1"/>
    <w:rsid w:val="006277B6"/>
    <w:rsid w:val="00642E73"/>
    <w:rsid w:val="00647C83"/>
    <w:rsid w:val="00653A1D"/>
    <w:rsid w:val="0066038B"/>
    <w:rsid w:val="006676EB"/>
    <w:rsid w:val="0067546E"/>
    <w:rsid w:val="00680F0F"/>
    <w:rsid w:val="00681928"/>
    <w:rsid w:val="00683FB2"/>
    <w:rsid w:val="006A2B19"/>
    <w:rsid w:val="006A653E"/>
    <w:rsid w:val="006B6E9F"/>
    <w:rsid w:val="006D4D03"/>
    <w:rsid w:val="006D6C56"/>
    <w:rsid w:val="006E6436"/>
    <w:rsid w:val="006F0D87"/>
    <w:rsid w:val="00700CD9"/>
    <w:rsid w:val="0070248B"/>
    <w:rsid w:val="00705003"/>
    <w:rsid w:val="00710819"/>
    <w:rsid w:val="00714A1B"/>
    <w:rsid w:val="00781B2A"/>
    <w:rsid w:val="007909E7"/>
    <w:rsid w:val="00797B00"/>
    <w:rsid w:val="00797D1B"/>
    <w:rsid w:val="007A37A2"/>
    <w:rsid w:val="007C24D8"/>
    <w:rsid w:val="007C5C7F"/>
    <w:rsid w:val="007E327A"/>
    <w:rsid w:val="007F6185"/>
    <w:rsid w:val="00802054"/>
    <w:rsid w:val="00803F37"/>
    <w:rsid w:val="008222E0"/>
    <w:rsid w:val="00826F23"/>
    <w:rsid w:val="008311F7"/>
    <w:rsid w:val="00833360"/>
    <w:rsid w:val="00833B63"/>
    <w:rsid w:val="00843DF5"/>
    <w:rsid w:val="008557BB"/>
    <w:rsid w:val="0086108D"/>
    <w:rsid w:val="00861D64"/>
    <w:rsid w:val="00877139"/>
    <w:rsid w:val="00877E63"/>
    <w:rsid w:val="00887BE9"/>
    <w:rsid w:val="008945E8"/>
    <w:rsid w:val="008B7341"/>
    <w:rsid w:val="008C29E3"/>
    <w:rsid w:val="008C3289"/>
    <w:rsid w:val="008D289D"/>
    <w:rsid w:val="008D320F"/>
    <w:rsid w:val="008E5951"/>
    <w:rsid w:val="008F00B7"/>
    <w:rsid w:val="008F450C"/>
    <w:rsid w:val="009040BB"/>
    <w:rsid w:val="00905AE6"/>
    <w:rsid w:val="00915703"/>
    <w:rsid w:val="00924A99"/>
    <w:rsid w:val="00933457"/>
    <w:rsid w:val="00933A35"/>
    <w:rsid w:val="009407F8"/>
    <w:rsid w:val="00946084"/>
    <w:rsid w:val="00953346"/>
    <w:rsid w:val="009552EB"/>
    <w:rsid w:val="009578B4"/>
    <w:rsid w:val="00963CFE"/>
    <w:rsid w:val="009709E9"/>
    <w:rsid w:val="00970BEC"/>
    <w:rsid w:val="00970E4B"/>
    <w:rsid w:val="00971914"/>
    <w:rsid w:val="00973049"/>
    <w:rsid w:val="0097697F"/>
    <w:rsid w:val="00980AA4"/>
    <w:rsid w:val="009849A9"/>
    <w:rsid w:val="009C3481"/>
    <w:rsid w:val="009C6526"/>
    <w:rsid w:val="009C6FEB"/>
    <w:rsid w:val="009D2601"/>
    <w:rsid w:val="009D48B6"/>
    <w:rsid w:val="009F4F70"/>
    <w:rsid w:val="009F6093"/>
    <w:rsid w:val="00A01AC5"/>
    <w:rsid w:val="00A01DEB"/>
    <w:rsid w:val="00A07A5A"/>
    <w:rsid w:val="00A1433E"/>
    <w:rsid w:val="00A152B3"/>
    <w:rsid w:val="00A16673"/>
    <w:rsid w:val="00A2417C"/>
    <w:rsid w:val="00A31C0E"/>
    <w:rsid w:val="00A431E1"/>
    <w:rsid w:val="00A43465"/>
    <w:rsid w:val="00A51B2E"/>
    <w:rsid w:val="00A57FE6"/>
    <w:rsid w:val="00A67231"/>
    <w:rsid w:val="00A93051"/>
    <w:rsid w:val="00A93627"/>
    <w:rsid w:val="00AA0BA7"/>
    <w:rsid w:val="00AA1DE4"/>
    <w:rsid w:val="00AA3978"/>
    <w:rsid w:val="00AA4AAC"/>
    <w:rsid w:val="00AA4E6E"/>
    <w:rsid w:val="00AB02A2"/>
    <w:rsid w:val="00AC3F2F"/>
    <w:rsid w:val="00AD656D"/>
    <w:rsid w:val="00AE0C7C"/>
    <w:rsid w:val="00AE3DDE"/>
    <w:rsid w:val="00AE4912"/>
    <w:rsid w:val="00AE4B41"/>
    <w:rsid w:val="00AE4B57"/>
    <w:rsid w:val="00AE4D66"/>
    <w:rsid w:val="00AE52BE"/>
    <w:rsid w:val="00AF19BD"/>
    <w:rsid w:val="00B100FB"/>
    <w:rsid w:val="00B106D4"/>
    <w:rsid w:val="00B34B2E"/>
    <w:rsid w:val="00B43F60"/>
    <w:rsid w:val="00B44E08"/>
    <w:rsid w:val="00B60689"/>
    <w:rsid w:val="00B6146B"/>
    <w:rsid w:val="00B63527"/>
    <w:rsid w:val="00B8095F"/>
    <w:rsid w:val="00B822B3"/>
    <w:rsid w:val="00B87E42"/>
    <w:rsid w:val="00B91D55"/>
    <w:rsid w:val="00BA2537"/>
    <w:rsid w:val="00BA427A"/>
    <w:rsid w:val="00BA592A"/>
    <w:rsid w:val="00BB73E0"/>
    <w:rsid w:val="00BD245A"/>
    <w:rsid w:val="00BF5EFA"/>
    <w:rsid w:val="00BF76AD"/>
    <w:rsid w:val="00C124F9"/>
    <w:rsid w:val="00C16CBC"/>
    <w:rsid w:val="00C255AF"/>
    <w:rsid w:val="00C3257E"/>
    <w:rsid w:val="00C443A3"/>
    <w:rsid w:val="00C51D8B"/>
    <w:rsid w:val="00C52656"/>
    <w:rsid w:val="00C71E87"/>
    <w:rsid w:val="00C75A2A"/>
    <w:rsid w:val="00C75E4F"/>
    <w:rsid w:val="00CA1DAB"/>
    <w:rsid w:val="00CA229E"/>
    <w:rsid w:val="00CB6F19"/>
    <w:rsid w:val="00CB7E39"/>
    <w:rsid w:val="00CC55FF"/>
    <w:rsid w:val="00CC6750"/>
    <w:rsid w:val="00CD0A8A"/>
    <w:rsid w:val="00CD1689"/>
    <w:rsid w:val="00CD23C0"/>
    <w:rsid w:val="00CF0EC7"/>
    <w:rsid w:val="00D011B9"/>
    <w:rsid w:val="00D13449"/>
    <w:rsid w:val="00D216DE"/>
    <w:rsid w:val="00D3394C"/>
    <w:rsid w:val="00D45DB0"/>
    <w:rsid w:val="00D61D31"/>
    <w:rsid w:val="00D625CD"/>
    <w:rsid w:val="00D763CD"/>
    <w:rsid w:val="00D7689B"/>
    <w:rsid w:val="00D94031"/>
    <w:rsid w:val="00DB6CE3"/>
    <w:rsid w:val="00DB7C6B"/>
    <w:rsid w:val="00DB7FA8"/>
    <w:rsid w:val="00DC007A"/>
    <w:rsid w:val="00DC2173"/>
    <w:rsid w:val="00DC4245"/>
    <w:rsid w:val="00DD0A5A"/>
    <w:rsid w:val="00DE1BD7"/>
    <w:rsid w:val="00DF7410"/>
    <w:rsid w:val="00E05414"/>
    <w:rsid w:val="00E1052A"/>
    <w:rsid w:val="00E11871"/>
    <w:rsid w:val="00E13517"/>
    <w:rsid w:val="00E24947"/>
    <w:rsid w:val="00E2742A"/>
    <w:rsid w:val="00E379E7"/>
    <w:rsid w:val="00E43F7A"/>
    <w:rsid w:val="00E45C03"/>
    <w:rsid w:val="00E60209"/>
    <w:rsid w:val="00E61EC3"/>
    <w:rsid w:val="00E61FBF"/>
    <w:rsid w:val="00E63B00"/>
    <w:rsid w:val="00E734F6"/>
    <w:rsid w:val="00E879FB"/>
    <w:rsid w:val="00E95643"/>
    <w:rsid w:val="00EA12DC"/>
    <w:rsid w:val="00EA139C"/>
    <w:rsid w:val="00EB41F1"/>
    <w:rsid w:val="00EC0DD5"/>
    <w:rsid w:val="00EC5FB4"/>
    <w:rsid w:val="00EE275B"/>
    <w:rsid w:val="00EE45B6"/>
    <w:rsid w:val="00EE7000"/>
    <w:rsid w:val="00EE7857"/>
    <w:rsid w:val="00EF1909"/>
    <w:rsid w:val="00EF2780"/>
    <w:rsid w:val="00EF3D78"/>
    <w:rsid w:val="00F027EC"/>
    <w:rsid w:val="00F15E52"/>
    <w:rsid w:val="00F370B7"/>
    <w:rsid w:val="00F50764"/>
    <w:rsid w:val="00F51BFE"/>
    <w:rsid w:val="00F6599E"/>
    <w:rsid w:val="00F73BE0"/>
    <w:rsid w:val="00F77426"/>
    <w:rsid w:val="00F804A7"/>
    <w:rsid w:val="00F9052E"/>
    <w:rsid w:val="00F9252B"/>
    <w:rsid w:val="00F93E2D"/>
    <w:rsid w:val="00F95DB1"/>
    <w:rsid w:val="00F96F64"/>
    <w:rsid w:val="00FC09D3"/>
    <w:rsid w:val="00FD2D8A"/>
    <w:rsid w:val="00F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45FD46-30FB-470D-8D6D-73126B67B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2DC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EA1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A1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12DC"/>
  </w:style>
  <w:style w:type="paragraph" w:styleId="a7">
    <w:name w:val="footer"/>
    <w:basedOn w:val="a"/>
    <w:link w:val="a8"/>
    <w:uiPriority w:val="99"/>
    <w:unhideWhenUsed/>
    <w:rsid w:val="00EA1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12DC"/>
  </w:style>
  <w:style w:type="paragraph" w:styleId="a9">
    <w:name w:val="Body Text"/>
    <w:basedOn w:val="a"/>
    <w:link w:val="aa"/>
    <w:uiPriority w:val="99"/>
    <w:rsid w:val="000B1B9F"/>
    <w:pPr>
      <w:shd w:val="clear" w:color="auto" w:fill="FFFFFF"/>
      <w:spacing w:after="360" w:line="418" w:lineRule="exact"/>
      <w:ind w:hanging="340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B1B9F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customStyle="1" w:styleId="Default">
    <w:name w:val="Default"/>
    <w:rsid w:val="000B1B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0B1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77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773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54444-CD8C-4466-B422-2773DB50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39</Pages>
  <Words>13191</Words>
  <Characters>75193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В. Дромашко</dc:creator>
  <cp:keywords/>
  <dc:description/>
  <cp:lastModifiedBy>Ольга В. Круглова</cp:lastModifiedBy>
  <cp:revision>204</cp:revision>
  <cp:lastPrinted>2019-11-18T08:32:00Z</cp:lastPrinted>
  <dcterms:created xsi:type="dcterms:W3CDTF">2018-11-07T11:18:00Z</dcterms:created>
  <dcterms:modified xsi:type="dcterms:W3CDTF">2019-11-19T03:27:00Z</dcterms:modified>
</cp:coreProperties>
</file>