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постановлением Администрации</w:t>
      </w:r>
    </w:p>
    <w:p w:rsidR="00C040FF" w:rsidRDefault="00C040FF" w:rsidP="00C040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00818">
        <w:rPr>
          <w:rFonts w:ascii="Times New Roman" w:hAnsi="Times New Roman" w:cs="Times New Roman"/>
          <w:sz w:val="24"/>
          <w:szCs w:val="24"/>
        </w:rPr>
        <w:t xml:space="preserve">                      От «____</w:t>
      </w:r>
      <w:r w:rsidR="006C7B1D">
        <w:rPr>
          <w:rFonts w:ascii="Times New Roman" w:hAnsi="Times New Roman" w:cs="Times New Roman"/>
          <w:sz w:val="24"/>
          <w:szCs w:val="24"/>
        </w:rPr>
        <w:t>»_____________2017</w:t>
      </w:r>
      <w:r>
        <w:rPr>
          <w:rFonts w:ascii="Times New Roman" w:hAnsi="Times New Roman" w:cs="Times New Roman"/>
          <w:sz w:val="24"/>
          <w:szCs w:val="24"/>
        </w:rPr>
        <w:t xml:space="preserve"> года №______</w:t>
      </w: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Default="00C040FF" w:rsidP="00C0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40FF" w:rsidRPr="00E22A83" w:rsidRDefault="00C040FF" w:rsidP="00C040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325EC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9A57AE" w:rsidRPr="009A57AE" w:rsidRDefault="009A57AE" w:rsidP="009A57AE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A57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A84245">
        <w:rPr>
          <w:rFonts w:ascii="Times New Roman" w:hAnsi="Times New Roman" w:cs="Times New Roman"/>
          <w:bCs/>
          <w:color w:val="000000"/>
          <w:sz w:val="28"/>
          <w:szCs w:val="28"/>
        </w:rPr>
        <w:t>«Развитие водохозяйственного комплекса</w:t>
      </w:r>
      <w:r w:rsidRPr="009A57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Сатки</w:t>
      </w:r>
      <w:r w:rsidR="00A84245">
        <w:rPr>
          <w:rFonts w:ascii="Times New Roman" w:hAnsi="Times New Roman" w:cs="Times New Roman"/>
          <w:bCs/>
          <w:color w:val="000000"/>
          <w:sz w:val="28"/>
          <w:szCs w:val="28"/>
        </w:rPr>
        <w:t>нского городского поселения в</w:t>
      </w:r>
      <w:r w:rsidRPr="009A57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2017 год</w:t>
      </w:r>
      <w:r w:rsidR="00A84245">
        <w:rPr>
          <w:rFonts w:ascii="Times New Roman" w:hAnsi="Times New Roman" w:cs="Times New Roman"/>
          <w:bCs/>
          <w:color w:val="000000"/>
          <w:sz w:val="28"/>
          <w:szCs w:val="28"/>
        </w:rPr>
        <w:t>у»</w:t>
      </w:r>
      <w:r w:rsidR="00AE512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новой редакции</w:t>
      </w: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FF" w:rsidRDefault="00C040FF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E0D45" w:rsidRDefault="006E0D45" w:rsidP="00C04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864A6" w:rsidRDefault="008864A6" w:rsidP="008864A6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E2785" w:rsidRDefault="00CE2785" w:rsidP="006E0D45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040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Паспорт</w:t>
      </w:r>
      <w:r w:rsidRPr="00C04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муниципальной программы</w:t>
      </w:r>
      <w:r w:rsidRPr="00C040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7C4270" w:rsidRPr="007C4270" w:rsidRDefault="007C4270" w:rsidP="00363800">
      <w:pPr>
        <w:spacing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C4270">
        <w:rPr>
          <w:rFonts w:ascii="Times New Roman" w:hAnsi="Times New Roman" w:cs="Times New Roman"/>
          <w:bCs/>
          <w:color w:val="000000"/>
          <w:sz w:val="24"/>
          <w:szCs w:val="24"/>
        </w:rPr>
        <w:t>«Развитие водохозяйственного комплекса Саткинского городского поселения в 2017 году»</w:t>
      </w:r>
      <w:r w:rsidR="005A52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новой редакции</w:t>
      </w:r>
    </w:p>
    <w:tbl>
      <w:tblPr>
        <w:tblStyle w:val="a3"/>
        <w:tblW w:w="9889" w:type="dxa"/>
        <w:tblLayout w:type="fixed"/>
        <w:tblLook w:val="01E0"/>
      </w:tblPr>
      <w:tblGrid>
        <w:gridCol w:w="3085"/>
        <w:gridCol w:w="3544"/>
        <w:gridCol w:w="709"/>
        <w:gridCol w:w="708"/>
        <w:gridCol w:w="1843"/>
      </w:tblGrid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4"/>
          </w:tcPr>
          <w:p w:rsidR="00CE2785" w:rsidRPr="00A12CA1" w:rsidRDefault="00174FD6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74FD6">
              <w:rPr>
                <w:bCs/>
                <w:color w:val="000000"/>
                <w:sz w:val="24"/>
                <w:szCs w:val="24"/>
              </w:rPr>
              <w:t>«Развитие водохозяйственного комплекса Саткинского городского поселения в 2017 году»</w:t>
            </w:r>
          </w:p>
        </w:tc>
      </w:tr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804" w:type="dxa"/>
            <w:gridSpan w:val="4"/>
          </w:tcPr>
          <w:p w:rsidR="00CE2785" w:rsidRPr="00D10AA4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D10AA4">
              <w:rPr>
                <w:bCs/>
                <w:color w:val="000000"/>
                <w:sz w:val="24"/>
                <w:szCs w:val="24"/>
              </w:rPr>
              <w:t xml:space="preserve">Муниципальное </w:t>
            </w:r>
            <w:r>
              <w:rPr>
                <w:bCs/>
                <w:color w:val="000000"/>
                <w:sz w:val="24"/>
                <w:szCs w:val="24"/>
              </w:rPr>
              <w:t xml:space="preserve">казенное </w:t>
            </w:r>
            <w:r w:rsidRPr="00D10AA4">
              <w:rPr>
                <w:bCs/>
                <w:color w:val="000000"/>
                <w:sz w:val="24"/>
                <w:szCs w:val="24"/>
              </w:rPr>
              <w:t>учреждение «Управление гражданской защиты Саткинского муниципального района»</w:t>
            </w:r>
          </w:p>
        </w:tc>
      </w:tr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Соисполнители муниципальной программы  </w:t>
            </w:r>
          </w:p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4"/>
          </w:tcPr>
          <w:p w:rsidR="00CE2785" w:rsidRPr="00072B00" w:rsidRDefault="004F1166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Отсутствуют </w:t>
            </w:r>
          </w:p>
        </w:tc>
      </w:tr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804" w:type="dxa"/>
            <w:gridSpan w:val="4"/>
          </w:tcPr>
          <w:p w:rsidR="00CE2785" w:rsidRPr="00072B00" w:rsidRDefault="00CE2785" w:rsidP="00363800">
            <w:pPr>
              <w:spacing w:line="36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2B00">
              <w:rPr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bCs/>
                <w:color w:val="000000"/>
                <w:sz w:val="24"/>
                <w:szCs w:val="24"/>
              </w:rPr>
              <w:t xml:space="preserve">Отсутствуют </w:t>
            </w:r>
          </w:p>
        </w:tc>
      </w:tr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Программно-целевые инструменты муниципальной программы </w:t>
            </w:r>
          </w:p>
        </w:tc>
        <w:tc>
          <w:tcPr>
            <w:tcW w:w="6804" w:type="dxa"/>
            <w:gridSpan w:val="4"/>
          </w:tcPr>
          <w:p w:rsidR="00CE2785" w:rsidRPr="00072B00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Отсутствуют </w:t>
            </w:r>
          </w:p>
        </w:tc>
      </w:tr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Основные цели муниципальной программы </w:t>
            </w:r>
          </w:p>
        </w:tc>
        <w:tc>
          <w:tcPr>
            <w:tcW w:w="6804" w:type="dxa"/>
            <w:gridSpan w:val="4"/>
          </w:tcPr>
          <w:p w:rsidR="00CE2785" w:rsidRPr="00C674C5" w:rsidRDefault="000E7B4D" w:rsidP="000E7B4D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эффективной системы защиты населения на территории </w:t>
            </w:r>
            <w:proofErr w:type="spellStart"/>
            <w:r>
              <w:rPr>
                <w:sz w:val="24"/>
                <w:szCs w:val="24"/>
              </w:rPr>
              <w:t>Саткинского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от чрезвычайных ситуаций природного и техногенного характера, при ведении военных действий и организация безопасности людей на водных объектах</w:t>
            </w:r>
            <w:r w:rsidR="00A96357">
              <w:rPr>
                <w:sz w:val="24"/>
                <w:szCs w:val="24"/>
              </w:rPr>
              <w:t xml:space="preserve"> </w:t>
            </w:r>
          </w:p>
        </w:tc>
      </w:tr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Основные задачи муниципальной программы </w:t>
            </w:r>
          </w:p>
        </w:tc>
        <w:tc>
          <w:tcPr>
            <w:tcW w:w="6804" w:type="dxa"/>
            <w:gridSpan w:val="4"/>
          </w:tcPr>
          <w:p w:rsidR="00CE2785" w:rsidRPr="00C84D35" w:rsidRDefault="00A96357" w:rsidP="0036380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357">
              <w:rPr>
                <w:rFonts w:ascii="Times New Roman" w:hAnsi="Times New Roman" w:cs="Times New Roman"/>
                <w:sz w:val="24"/>
                <w:szCs w:val="24"/>
              </w:rPr>
              <w:t>беспечение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щиты населения  </w:t>
            </w:r>
            <w:r w:rsidR="003356BB">
              <w:rPr>
                <w:rFonts w:ascii="Times New Roman" w:hAnsi="Times New Roman" w:cs="Times New Roman"/>
                <w:sz w:val="24"/>
                <w:szCs w:val="24"/>
              </w:rPr>
              <w:t>города Сатки</w:t>
            </w:r>
            <w:r w:rsidR="00174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негативного воздействия во</w:t>
            </w:r>
            <w:r w:rsidR="00C84D3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63800" w:rsidRPr="00D10AA4" w:rsidTr="00AE4843">
        <w:trPr>
          <w:trHeight w:val="1200"/>
        </w:trPr>
        <w:tc>
          <w:tcPr>
            <w:tcW w:w="3085" w:type="dxa"/>
            <w:vMerge w:val="restart"/>
          </w:tcPr>
          <w:p w:rsidR="00363800" w:rsidRPr="006E0D45" w:rsidRDefault="00363800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>Целевые индикаторы и показатели с разбивкой по годам и по источникам финансирования муниципальной программы</w:t>
            </w:r>
          </w:p>
        </w:tc>
        <w:tc>
          <w:tcPr>
            <w:tcW w:w="3544" w:type="dxa"/>
          </w:tcPr>
          <w:p w:rsidR="00363800" w:rsidRDefault="00365F83" w:rsidP="0036380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9" w:type="dxa"/>
          </w:tcPr>
          <w:p w:rsidR="00363800" w:rsidRDefault="00365F83" w:rsidP="0036380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365F83" w:rsidRDefault="00365F83" w:rsidP="00365F8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2017</w:t>
            </w:r>
          </w:p>
          <w:p w:rsidR="00363800" w:rsidRDefault="00365F83" w:rsidP="00365F8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365F83" w:rsidRPr="00B23F58" w:rsidRDefault="00365F83" w:rsidP="00365F8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Источник финансирования</w:t>
            </w:r>
          </w:p>
          <w:p w:rsidR="00363800" w:rsidRDefault="00363800" w:rsidP="0036380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800" w:rsidRPr="00D10AA4" w:rsidTr="00AE4843">
        <w:trPr>
          <w:trHeight w:val="2230"/>
        </w:trPr>
        <w:tc>
          <w:tcPr>
            <w:tcW w:w="3085" w:type="dxa"/>
            <w:vMerge/>
          </w:tcPr>
          <w:p w:rsidR="00363800" w:rsidRPr="006E0D45" w:rsidRDefault="00363800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63800" w:rsidRDefault="00365F83" w:rsidP="00AE484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1.Доля защищенного населения от негативного воздействия вод  на территории города Сатки</w:t>
            </w:r>
            <w:r w:rsidRPr="00B2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попадающего в зону затопления</w:t>
            </w:r>
          </w:p>
        </w:tc>
        <w:tc>
          <w:tcPr>
            <w:tcW w:w="709" w:type="dxa"/>
          </w:tcPr>
          <w:p w:rsidR="00363800" w:rsidRDefault="00365F83" w:rsidP="0036380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363800" w:rsidRDefault="00365F83" w:rsidP="0036380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365F83" w:rsidRPr="00066B53" w:rsidRDefault="00365F83" w:rsidP="00365F83">
            <w:pPr>
              <w:spacing w:line="36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66B53">
              <w:rPr>
                <w:bCs/>
                <w:color w:val="000000"/>
                <w:sz w:val="24"/>
                <w:szCs w:val="24"/>
              </w:rPr>
              <w:t xml:space="preserve">местный бюджет </w:t>
            </w:r>
            <w:proofErr w:type="spellStart"/>
            <w:r w:rsidRPr="00066B53">
              <w:rPr>
                <w:bCs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066B53">
              <w:rPr>
                <w:bCs/>
                <w:color w:val="000000"/>
                <w:sz w:val="24"/>
                <w:szCs w:val="24"/>
              </w:rPr>
              <w:t xml:space="preserve"> городского поселения</w:t>
            </w:r>
          </w:p>
          <w:p w:rsidR="00363800" w:rsidRDefault="00363800" w:rsidP="0036380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804" w:type="dxa"/>
            <w:gridSpan w:val="4"/>
          </w:tcPr>
          <w:p w:rsidR="008864A6" w:rsidRDefault="008864A6" w:rsidP="008864A6">
            <w:pPr>
              <w:tabs>
                <w:tab w:val="left" w:pos="1140"/>
              </w:tabs>
              <w:rPr>
                <w:bCs/>
                <w:color w:val="000000"/>
                <w:sz w:val="24"/>
                <w:szCs w:val="24"/>
              </w:rPr>
            </w:pPr>
          </w:p>
          <w:p w:rsidR="00CE2785" w:rsidRPr="00D10AA4" w:rsidRDefault="00700F9D" w:rsidP="00E22A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2017</w:t>
            </w:r>
            <w:r w:rsidR="00CE2785">
              <w:rPr>
                <w:bCs/>
                <w:color w:val="000000"/>
                <w:sz w:val="24"/>
                <w:szCs w:val="24"/>
              </w:rPr>
              <w:t xml:space="preserve"> год в один этап</w:t>
            </w:r>
          </w:p>
        </w:tc>
      </w:tr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Объемы и источники </w:t>
            </w:r>
            <w:r w:rsidRPr="006E0D45">
              <w:rPr>
                <w:bCs/>
                <w:color w:val="000000"/>
                <w:sz w:val="24"/>
                <w:szCs w:val="24"/>
              </w:rPr>
              <w:lastRenderedPageBreak/>
              <w:t>финансирования муниципальной программы  с разбивкой по годам и по источникам финансирования</w:t>
            </w:r>
          </w:p>
        </w:tc>
        <w:tc>
          <w:tcPr>
            <w:tcW w:w="6804" w:type="dxa"/>
            <w:gridSpan w:val="4"/>
          </w:tcPr>
          <w:p w:rsidR="00CE2785" w:rsidRPr="007655C2" w:rsidRDefault="00CE2785" w:rsidP="00363800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7655C2">
              <w:rPr>
                <w:bCs/>
                <w:color w:val="000000"/>
                <w:sz w:val="24"/>
                <w:szCs w:val="24"/>
              </w:rPr>
              <w:lastRenderedPageBreak/>
              <w:t xml:space="preserve">Источник финансирования: за счет средств </w:t>
            </w:r>
            <w:r>
              <w:rPr>
                <w:bCs/>
                <w:color w:val="000000"/>
                <w:sz w:val="24"/>
                <w:szCs w:val="24"/>
              </w:rPr>
              <w:t xml:space="preserve">местного </w:t>
            </w:r>
            <w:r w:rsidRPr="007655C2">
              <w:rPr>
                <w:bCs/>
                <w:color w:val="000000"/>
                <w:sz w:val="24"/>
                <w:szCs w:val="24"/>
              </w:rPr>
              <w:t>бюд</w:t>
            </w:r>
            <w:r w:rsidR="00F52BD2">
              <w:rPr>
                <w:bCs/>
                <w:color w:val="000000"/>
                <w:sz w:val="24"/>
                <w:szCs w:val="24"/>
              </w:rPr>
              <w:t xml:space="preserve">жета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Саткинского городского поселения</w:t>
            </w:r>
          </w:p>
          <w:p w:rsidR="00CE2785" w:rsidRPr="007655C2" w:rsidRDefault="00CE2785" w:rsidP="00363800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Объ</w:t>
            </w:r>
            <w:r w:rsidR="00700F9D">
              <w:rPr>
                <w:bCs/>
                <w:color w:val="000000"/>
                <w:sz w:val="24"/>
                <w:szCs w:val="24"/>
              </w:rPr>
              <w:t xml:space="preserve">ем финансирования </w:t>
            </w:r>
            <w:r w:rsidR="00DA30F4">
              <w:rPr>
                <w:bCs/>
                <w:color w:val="000000"/>
                <w:sz w:val="24"/>
                <w:szCs w:val="24"/>
              </w:rPr>
              <w:t xml:space="preserve">составляет </w:t>
            </w:r>
            <w:r w:rsidR="00475AC0">
              <w:rPr>
                <w:bCs/>
                <w:color w:val="000000"/>
                <w:sz w:val="24"/>
                <w:szCs w:val="24"/>
              </w:rPr>
              <w:t>411</w:t>
            </w:r>
            <w:r w:rsidR="00F52BD2">
              <w:rPr>
                <w:bCs/>
                <w:color w:val="000000"/>
                <w:sz w:val="24"/>
                <w:szCs w:val="24"/>
              </w:rPr>
              <w:t>,0</w:t>
            </w:r>
            <w:r w:rsidR="00C040FF">
              <w:rPr>
                <w:bCs/>
                <w:color w:val="000000"/>
                <w:sz w:val="24"/>
                <w:szCs w:val="24"/>
              </w:rPr>
              <w:t xml:space="preserve"> тыс.рублей</w:t>
            </w:r>
          </w:p>
          <w:p w:rsidR="00CE2785" w:rsidRDefault="00CE2785" w:rsidP="00E22A83">
            <w:pPr>
              <w:rPr>
                <w:bCs/>
                <w:color w:val="000000"/>
                <w:sz w:val="24"/>
                <w:szCs w:val="24"/>
              </w:rPr>
            </w:pPr>
          </w:p>
          <w:p w:rsidR="00CE2785" w:rsidRPr="007655C2" w:rsidRDefault="00CE2785" w:rsidP="00E22A8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2785" w:rsidRPr="00D10AA4" w:rsidTr="00AE4843">
        <w:tc>
          <w:tcPr>
            <w:tcW w:w="3085" w:type="dxa"/>
          </w:tcPr>
          <w:p w:rsidR="00CE2785" w:rsidRPr="006E0D45" w:rsidRDefault="00CE2785" w:rsidP="0036380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lastRenderedPageBreak/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6804" w:type="dxa"/>
            <w:gridSpan w:val="4"/>
          </w:tcPr>
          <w:p w:rsidR="00003A53" w:rsidRPr="00CD6025" w:rsidRDefault="00CE2785" w:rsidP="00363800">
            <w:pPr>
              <w:spacing w:line="36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1) </w:t>
            </w:r>
            <w:r w:rsidR="00003A53" w:rsidRPr="00CD6025">
              <w:rPr>
                <w:bCs/>
                <w:color w:val="000000"/>
                <w:sz w:val="24"/>
                <w:szCs w:val="24"/>
              </w:rPr>
              <w:t>Организация и проведение мероприятий, предусмотренных Программой, позволит обеспечить реализацию единой государственной политики в облас</w:t>
            </w:r>
            <w:r w:rsidR="00003A53">
              <w:rPr>
                <w:bCs/>
                <w:color w:val="000000"/>
                <w:sz w:val="24"/>
                <w:szCs w:val="24"/>
              </w:rPr>
              <w:t>ти защиты населения и территории города</w:t>
            </w:r>
            <w:r w:rsidR="00003A53" w:rsidRPr="00CD6025">
              <w:rPr>
                <w:bCs/>
                <w:color w:val="000000"/>
                <w:sz w:val="24"/>
                <w:szCs w:val="24"/>
              </w:rPr>
              <w:t xml:space="preserve"> С</w:t>
            </w:r>
            <w:r w:rsidR="00003A53">
              <w:rPr>
                <w:bCs/>
                <w:color w:val="000000"/>
                <w:sz w:val="24"/>
                <w:szCs w:val="24"/>
              </w:rPr>
              <w:t>атки от затопления ниже плотины Саткинского городского пруда</w:t>
            </w:r>
            <w:r w:rsidR="00003A53" w:rsidRPr="00CD6025">
              <w:rPr>
                <w:bCs/>
                <w:color w:val="000000"/>
                <w:sz w:val="24"/>
                <w:szCs w:val="24"/>
              </w:rPr>
              <w:t>.</w:t>
            </w:r>
          </w:p>
          <w:p w:rsidR="00CE2785" w:rsidRPr="00D10AA4" w:rsidRDefault="00CE2785" w:rsidP="00363800">
            <w:pPr>
              <w:spacing w:line="36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2) Снижение</w:t>
            </w:r>
            <w:r w:rsidRPr="00D10AA4">
              <w:rPr>
                <w:bCs/>
                <w:color w:val="000000"/>
                <w:sz w:val="24"/>
                <w:szCs w:val="24"/>
              </w:rPr>
              <w:t xml:space="preserve"> количества пострадавших</w:t>
            </w:r>
            <w:r w:rsidR="00700F9D">
              <w:rPr>
                <w:bCs/>
                <w:color w:val="000000"/>
                <w:sz w:val="24"/>
                <w:szCs w:val="24"/>
              </w:rPr>
              <w:t xml:space="preserve"> от ЧС природного </w:t>
            </w:r>
            <w:r w:rsidRPr="00D10AA4">
              <w:rPr>
                <w:bCs/>
                <w:color w:val="000000"/>
                <w:sz w:val="24"/>
                <w:szCs w:val="24"/>
              </w:rPr>
              <w:t xml:space="preserve"> характера.</w:t>
            </w:r>
          </w:p>
          <w:p w:rsidR="00CE2785" w:rsidRPr="00D10AA4" w:rsidRDefault="00CE2785" w:rsidP="00363800">
            <w:pPr>
              <w:spacing w:line="36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3) Снижение</w:t>
            </w:r>
            <w:r w:rsidRPr="00D10AA4">
              <w:rPr>
                <w:bCs/>
                <w:color w:val="000000"/>
                <w:sz w:val="24"/>
                <w:szCs w:val="24"/>
              </w:rPr>
              <w:t xml:space="preserve"> возможного материального ущерба</w:t>
            </w:r>
            <w:r w:rsidR="00700F9D">
              <w:rPr>
                <w:bCs/>
                <w:color w:val="000000"/>
                <w:sz w:val="24"/>
                <w:szCs w:val="24"/>
              </w:rPr>
              <w:t xml:space="preserve"> от ЧС </w:t>
            </w:r>
            <w:r w:rsidRPr="00D10A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3540A">
              <w:rPr>
                <w:bCs/>
                <w:color w:val="000000"/>
                <w:sz w:val="24"/>
                <w:szCs w:val="24"/>
              </w:rPr>
              <w:t xml:space="preserve">природного </w:t>
            </w:r>
            <w:r w:rsidRPr="00D10AA4">
              <w:rPr>
                <w:bCs/>
                <w:color w:val="000000"/>
                <w:sz w:val="24"/>
                <w:szCs w:val="24"/>
              </w:rPr>
              <w:t xml:space="preserve">характера.  </w:t>
            </w:r>
          </w:p>
        </w:tc>
      </w:tr>
    </w:tbl>
    <w:p w:rsidR="00752660" w:rsidRDefault="00752660"/>
    <w:p w:rsidR="000172A0" w:rsidRDefault="000172A0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AE4843" w:rsidRDefault="00AE4843"/>
    <w:p w:rsidR="007C4270" w:rsidRDefault="007C4270"/>
    <w:p w:rsidR="00181874" w:rsidRDefault="00181874"/>
    <w:p w:rsidR="009A57AE" w:rsidRPr="005E3C35" w:rsidRDefault="009A57AE" w:rsidP="009A57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C35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9A57AE" w:rsidRPr="005E3C35" w:rsidRDefault="009A57AE" w:rsidP="009A57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C35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9A57AE" w:rsidRPr="006E0D45" w:rsidRDefault="00F52BD2" w:rsidP="00C84D35">
      <w:pPr>
        <w:pStyle w:val="a9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57AE" w:rsidRPr="006E0D45">
        <w:rPr>
          <w:rFonts w:ascii="Times New Roman" w:hAnsi="Times New Roman" w:cs="Times New Roman"/>
          <w:sz w:val="24"/>
          <w:szCs w:val="24"/>
        </w:rPr>
        <w:t xml:space="preserve">Работа по предупреждению и ликвидации ЧС в Саткинском городском поселении ведется в соответствии с требованиями руководящих документов: Федеральный закон «О защите населения и территорий от ЧС природного и техногенного характера», Федеральный закон «О местном самоуправлении в Российской Федерации», постановлений Правительства РФ «О подготовке населения по ГОЧС», «О единой государственной системе предупреждения и ликвидации ЧС в РФ» и Планом основных мероприятий Саткинского муниципального района в области гражданской обороны, предупреждения и ликвидации ЧС, обеспечения пожарной безопасности и безопасности на водных объектах.  </w:t>
      </w:r>
    </w:p>
    <w:p w:rsidR="009A57AE" w:rsidRPr="006E0D45" w:rsidRDefault="00F52BD2" w:rsidP="00C84D35">
      <w:pPr>
        <w:pStyle w:val="a9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57AE" w:rsidRPr="006E0D45">
        <w:rPr>
          <w:rFonts w:ascii="Times New Roman" w:hAnsi="Times New Roman" w:cs="Times New Roman"/>
          <w:sz w:val="24"/>
          <w:szCs w:val="24"/>
        </w:rPr>
        <w:t>В последние годы участились случаи затопления жилого частного сектора и придомовых территорий в городе Сатке ниже гидротехнического сооружения Саткинского городского пруда. В 2014 году в мае месяце из-за сильных дождей и паводковых вод затопило 19 домов, эвакуировано 12 человек. В июле этого же года из-за проливных дождей затопило 41 дом и 72 придомовых территории, эвакуирован 91 человек, в зоне подтопления оказалось 260 человек. В 2016 году подтопило паводковыми водами три придомовые территории. Для устранения сложившейся ситуации необходимо углубление русла реки Большая Сатка на два метра на участке в 1,1 километра.</w:t>
      </w:r>
    </w:p>
    <w:p w:rsidR="009A57AE" w:rsidRPr="006E0D45" w:rsidRDefault="009A57AE" w:rsidP="00C84D35">
      <w:pPr>
        <w:pStyle w:val="a9"/>
        <w:tabs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E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F52B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E0D45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мероприятий Программы направлена н</w:t>
      </w:r>
      <w:r w:rsidRPr="006E0D45">
        <w:rPr>
          <w:rFonts w:ascii="Times New Roman" w:hAnsi="Times New Roman" w:cs="Times New Roman"/>
          <w:color w:val="000000"/>
          <w:sz w:val="24"/>
          <w:szCs w:val="24"/>
        </w:rPr>
        <w:t xml:space="preserve">а обеспечение безопасности </w:t>
      </w:r>
      <w:r w:rsidRPr="006E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населения </w:t>
      </w:r>
      <w:r w:rsidRPr="006E0D45">
        <w:rPr>
          <w:rFonts w:ascii="Times New Roman" w:hAnsi="Times New Roman" w:cs="Times New Roman"/>
          <w:color w:val="000000"/>
          <w:sz w:val="24"/>
          <w:szCs w:val="24"/>
        </w:rPr>
        <w:t xml:space="preserve">проживающего </w:t>
      </w:r>
      <w:r w:rsidRPr="006E0D45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города Сатки ниже плотины Саткинского городского пруда, а именно</w:t>
      </w:r>
      <w:r w:rsidRPr="006E0D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E0D45">
        <w:rPr>
          <w:rFonts w:ascii="Times New Roman" w:eastAsia="Times New Roman" w:hAnsi="Times New Roman" w:cs="Times New Roman"/>
          <w:sz w:val="24"/>
          <w:szCs w:val="24"/>
        </w:rPr>
        <w:t>предотвращение  возникновения чрезвычайных ситуаций связанных с затоплением жилых домов и приусадебных участков.</w:t>
      </w:r>
    </w:p>
    <w:p w:rsidR="000172A0" w:rsidRPr="006E0D45" w:rsidRDefault="0051247A" w:rsidP="00C84D3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D4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172A0" w:rsidRDefault="000172A0" w:rsidP="00C84D35">
      <w:pPr>
        <w:spacing w:line="360" w:lineRule="auto"/>
      </w:pPr>
    </w:p>
    <w:p w:rsidR="000172A0" w:rsidRDefault="000172A0" w:rsidP="00C84D35">
      <w:pPr>
        <w:spacing w:line="360" w:lineRule="auto"/>
      </w:pPr>
    </w:p>
    <w:p w:rsidR="000172A0" w:rsidRDefault="000172A0" w:rsidP="00C84D35">
      <w:pPr>
        <w:spacing w:line="360" w:lineRule="auto"/>
      </w:pPr>
    </w:p>
    <w:p w:rsidR="000172A0" w:rsidRDefault="000172A0" w:rsidP="00C84D35">
      <w:pPr>
        <w:spacing w:line="360" w:lineRule="auto"/>
      </w:pPr>
    </w:p>
    <w:p w:rsidR="000172A0" w:rsidRDefault="000172A0"/>
    <w:p w:rsidR="000172A0" w:rsidRDefault="000172A0"/>
    <w:p w:rsidR="000172A0" w:rsidRDefault="000172A0"/>
    <w:p w:rsidR="000172A0" w:rsidRDefault="000172A0"/>
    <w:p w:rsidR="00181874" w:rsidRDefault="00181874"/>
    <w:p w:rsidR="00181874" w:rsidRDefault="00181874"/>
    <w:p w:rsidR="000325EC" w:rsidRDefault="000325EC" w:rsidP="00C84D35">
      <w:pPr>
        <w:spacing w:after="0"/>
      </w:pPr>
    </w:p>
    <w:p w:rsidR="006E0D45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sz w:val="24"/>
          <w:szCs w:val="24"/>
        </w:rPr>
        <w:lastRenderedPageBreak/>
        <w:t>Раздел 1.</w:t>
      </w:r>
      <w:r w:rsidR="00C84D35">
        <w:rPr>
          <w:rFonts w:ascii="Times New Roman" w:hAnsi="Times New Roman" w:cs="Times New Roman"/>
          <w:sz w:val="24"/>
          <w:szCs w:val="24"/>
        </w:rPr>
        <w:t xml:space="preserve"> </w:t>
      </w:r>
      <w:r w:rsidRPr="00F52BD2">
        <w:rPr>
          <w:rFonts w:ascii="Times New Roman" w:hAnsi="Times New Roman" w:cs="Times New Roman"/>
          <w:sz w:val="24"/>
          <w:szCs w:val="24"/>
        </w:rPr>
        <w:t>Содержание проблемы и обоснование необходимости ее решения программными методами</w:t>
      </w:r>
      <w:r w:rsidR="006E0D45" w:rsidRPr="00F52BD2">
        <w:rPr>
          <w:rFonts w:ascii="Times New Roman" w:hAnsi="Times New Roman" w:cs="Times New Roman"/>
          <w:sz w:val="24"/>
          <w:szCs w:val="24"/>
        </w:rPr>
        <w:t>.</w:t>
      </w:r>
    </w:p>
    <w:p w:rsidR="005A1598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мероприятий Программы направлена н</w:t>
      </w:r>
      <w:r w:rsidRPr="00F52BD2">
        <w:rPr>
          <w:rFonts w:ascii="Times New Roman" w:hAnsi="Times New Roman" w:cs="Times New Roman"/>
          <w:color w:val="000000"/>
          <w:sz w:val="24"/>
          <w:szCs w:val="24"/>
        </w:rPr>
        <w:t xml:space="preserve">а обеспечение безопасности </w:t>
      </w:r>
      <w:r w:rsidRPr="00F52B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населения </w:t>
      </w:r>
      <w:r w:rsidR="005A1598" w:rsidRPr="00F52BD2">
        <w:rPr>
          <w:rFonts w:ascii="Times New Roman" w:hAnsi="Times New Roman" w:cs="Times New Roman"/>
          <w:color w:val="000000"/>
          <w:sz w:val="24"/>
          <w:szCs w:val="24"/>
        </w:rPr>
        <w:t>проживающего</w:t>
      </w:r>
      <w:r w:rsidRPr="00F52B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1598" w:rsidRPr="00F52BD2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города Сатки ниже плотины Саткинского городского пруда, а именно</w:t>
      </w:r>
      <w:r w:rsidR="005A1598" w:rsidRPr="00F52B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A1598" w:rsidRPr="00F52BD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52BD2">
        <w:rPr>
          <w:rFonts w:ascii="Times New Roman" w:eastAsia="Times New Roman" w:hAnsi="Times New Roman" w:cs="Times New Roman"/>
          <w:sz w:val="24"/>
          <w:szCs w:val="24"/>
        </w:rPr>
        <w:t>редотвращение  возникновения чрезвычайных ситуаций</w:t>
      </w:r>
      <w:r w:rsidR="005A1598" w:rsidRPr="00F52BD2">
        <w:rPr>
          <w:rFonts w:ascii="Times New Roman" w:eastAsia="Times New Roman" w:hAnsi="Times New Roman" w:cs="Times New Roman"/>
          <w:sz w:val="24"/>
          <w:szCs w:val="24"/>
        </w:rPr>
        <w:t xml:space="preserve"> связанных с затоплением жилых домов и приусадебных участков.</w:t>
      </w:r>
    </w:p>
    <w:p w:rsidR="000172A0" w:rsidRPr="00F52BD2" w:rsidRDefault="005A1598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Необходимо </w:t>
      </w:r>
      <w:r w:rsidR="000172A0"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52BD2">
        <w:rPr>
          <w:rFonts w:ascii="Times New Roman" w:hAnsi="Times New Roman" w:cs="Times New Roman"/>
          <w:sz w:val="24"/>
          <w:szCs w:val="24"/>
        </w:rPr>
        <w:t>п</w:t>
      </w:r>
      <w:r w:rsidR="000172A0" w:rsidRPr="00F52BD2">
        <w:rPr>
          <w:rFonts w:ascii="Times New Roman" w:hAnsi="Times New Roman" w:cs="Times New Roman"/>
          <w:sz w:val="24"/>
          <w:szCs w:val="24"/>
        </w:rPr>
        <w:t xml:space="preserve">роведение работ по </w:t>
      </w:r>
      <w:r w:rsidRPr="00F52BD2">
        <w:rPr>
          <w:rFonts w:ascii="Times New Roman" w:hAnsi="Times New Roman" w:cs="Times New Roman"/>
          <w:sz w:val="24"/>
          <w:szCs w:val="24"/>
        </w:rPr>
        <w:t>углублению русла реки Большая Сатка</w:t>
      </w:r>
      <w:r w:rsidRPr="00F52B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ниже плотины Саткинского городского пруда</w:t>
      </w:r>
      <w:r w:rsidR="000172A0" w:rsidRPr="00F52BD2">
        <w:rPr>
          <w:rFonts w:ascii="Times New Roman" w:hAnsi="Times New Roman" w:cs="Times New Roman"/>
          <w:sz w:val="24"/>
          <w:szCs w:val="24"/>
        </w:rPr>
        <w:t>.</w:t>
      </w:r>
    </w:p>
    <w:p w:rsidR="006E0D45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sz w:val="24"/>
          <w:szCs w:val="24"/>
        </w:rPr>
        <w:t>Раздел 2. Основные цели и задачи муниципальной программы</w:t>
      </w:r>
      <w:r w:rsidR="006E0D45" w:rsidRPr="00F52BD2">
        <w:rPr>
          <w:rFonts w:ascii="Times New Roman" w:hAnsi="Times New Roman" w:cs="Times New Roman"/>
          <w:sz w:val="24"/>
          <w:szCs w:val="24"/>
        </w:rPr>
        <w:t>.</w:t>
      </w:r>
    </w:p>
    <w:p w:rsidR="00181874" w:rsidRPr="00181874" w:rsidRDefault="000172A0" w:rsidP="0018187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2BD2">
        <w:rPr>
          <w:rFonts w:ascii="Times New Roman" w:hAnsi="Times New Roman" w:cs="Times New Roman"/>
          <w:sz w:val="24"/>
          <w:szCs w:val="24"/>
        </w:rPr>
        <w:t>Основной целью Программы является</w:t>
      </w:r>
      <w:r w:rsidR="00301675" w:rsidRPr="00F52BD2">
        <w:rPr>
          <w:rFonts w:ascii="Times New Roman" w:hAnsi="Times New Roman" w:cs="Times New Roman"/>
          <w:sz w:val="24"/>
          <w:szCs w:val="24"/>
        </w:rPr>
        <w:t>:</w:t>
      </w:r>
      <w:r w:rsidR="00181874" w:rsidRPr="00181874">
        <w:rPr>
          <w:sz w:val="24"/>
          <w:szCs w:val="24"/>
        </w:rPr>
        <w:t xml:space="preserve"> </w:t>
      </w:r>
      <w:r w:rsidR="00181874" w:rsidRPr="00181874">
        <w:rPr>
          <w:rFonts w:ascii="Times New Roman" w:hAnsi="Times New Roman" w:cs="Times New Roman"/>
          <w:sz w:val="24"/>
          <w:szCs w:val="24"/>
        </w:rPr>
        <w:t xml:space="preserve">Создание эффективной системы защиты населения на территории </w:t>
      </w:r>
      <w:proofErr w:type="spellStart"/>
      <w:r w:rsidR="00181874" w:rsidRPr="00181874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181874" w:rsidRPr="00181874">
        <w:rPr>
          <w:rFonts w:ascii="Times New Roman" w:hAnsi="Times New Roman" w:cs="Times New Roman"/>
          <w:sz w:val="24"/>
          <w:szCs w:val="24"/>
        </w:rPr>
        <w:t xml:space="preserve"> муниципального района от чрезвычайных ситуаций природного и техногенного характера, при ведении военных действий и организация безопасности людей на водных объектах</w:t>
      </w:r>
      <w:r w:rsidRPr="00F52BD2">
        <w:rPr>
          <w:rFonts w:ascii="Times New Roman" w:hAnsi="Times New Roman" w:cs="Times New Roman"/>
          <w:sz w:val="24"/>
          <w:szCs w:val="24"/>
        </w:rPr>
        <w:t xml:space="preserve">, </w:t>
      </w:r>
      <w:r w:rsidR="00181874" w:rsidRPr="00D5737D">
        <w:rPr>
          <w:rFonts w:ascii="Times New Roman" w:hAnsi="Times New Roman" w:cs="Times New Roman"/>
          <w:sz w:val="24"/>
          <w:szCs w:val="24"/>
        </w:rPr>
        <w:t>которая направлена на достижение</w:t>
      </w:r>
      <w:r w:rsidR="00181874">
        <w:rPr>
          <w:rFonts w:ascii="Times New Roman" w:hAnsi="Times New Roman" w:cs="Times New Roman"/>
          <w:sz w:val="24"/>
          <w:szCs w:val="24"/>
        </w:rPr>
        <w:t xml:space="preserve"> главной цели развития района «Стабильное улучшение качества жизни всех слоев населения муниципального района»</w:t>
      </w:r>
      <w:r w:rsidR="00181874" w:rsidRPr="00D5737D">
        <w:rPr>
          <w:rFonts w:ascii="Times New Roman" w:hAnsi="Times New Roman" w:cs="Times New Roman"/>
          <w:sz w:val="24"/>
          <w:szCs w:val="24"/>
        </w:rPr>
        <w:t xml:space="preserve"> </w:t>
      </w:r>
      <w:r w:rsidR="00181874">
        <w:rPr>
          <w:rFonts w:ascii="Times New Roman" w:hAnsi="Times New Roman" w:cs="Times New Roman"/>
          <w:sz w:val="24"/>
          <w:szCs w:val="24"/>
        </w:rPr>
        <w:t xml:space="preserve">отраженная в Стратегическом плане развития </w:t>
      </w:r>
      <w:proofErr w:type="spellStart"/>
      <w:r w:rsidR="00181874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181874">
        <w:rPr>
          <w:rFonts w:ascii="Times New Roman" w:hAnsi="Times New Roman" w:cs="Times New Roman"/>
          <w:sz w:val="24"/>
          <w:szCs w:val="24"/>
        </w:rPr>
        <w:t xml:space="preserve"> муниципального района до 2020 года.</w:t>
      </w:r>
    </w:p>
    <w:p w:rsidR="000172A0" w:rsidRPr="00F52BD2" w:rsidRDefault="00AE1219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2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Основная задача</w:t>
      </w:r>
      <w:r w:rsidR="000172A0" w:rsidRPr="00F52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0172A0" w:rsidRPr="00F52BD2" w:rsidRDefault="00301675" w:rsidP="00181874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sz w:val="24"/>
          <w:szCs w:val="24"/>
        </w:rPr>
        <w:t xml:space="preserve">Обеспечение защиты населения  </w:t>
      </w:r>
      <w:r w:rsidR="003356BB" w:rsidRPr="00F52BD2">
        <w:rPr>
          <w:rFonts w:ascii="Times New Roman" w:hAnsi="Times New Roman" w:cs="Times New Roman"/>
          <w:sz w:val="24"/>
          <w:szCs w:val="24"/>
        </w:rPr>
        <w:t>города Сатки</w:t>
      </w:r>
      <w:r w:rsidRPr="00F52BD2">
        <w:rPr>
          <w:rFonts w:ascii="Times New Roman" w:hAnsi="Times New Roman" w:cs="Times New Roman"/>
          <w:sz w:val="24"/>
          <w:szCs w:val="24"/>
        </w:rPr>
        <w:t xml:space="preserve"> от негативного воздействия вод</w:t>
      </w:r>
      <w:r w:rsidR="00181874">
        <w:rPr>
          <w:rFonts w:ascii="Times New Roman" w:hAnsi="Times New Roman" w:cs="Times New Roman"/>
          <w:sz w:val="24"/>
          <w:szCs w:val="24"/>
        </w:rPr>
        <w:t>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sz w:val="24"/>
          <w:szCs w:val="24"/>
        </w:rPr>
        <w:t>Раздел 3. Сроки и этапы реализации муниципальной программы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Реализация Программы рассчитана на  201</w:t>
      </w:r>
      <w:r w:rsidR="00AE1219"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52B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год</w:t>
      </w: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r w:rsidRPr="00F52BD2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</w:t>
      </w: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этап</w:t>
      </w:r>
      <w:r w:rsidRPr="00F52B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Раздел 4. Система мероприятий </w:t>
      </w:r>
      <w:r w:rsidRPr="00F52BD2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47D5E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sz w:val="24"/>
          <w:szCs w:val="24"/>
        </w:rPr>
        <w:t xml:space="preserve">Перечень мероприятий Программы в приложении 1.     </w:t>
      </w:r>
    </w:p>
    <w:p w:rsidR="00F52BD2" w:rsidRPr="00F52BD2" w:rsidRDefault="00547D5E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color w:val="000000"/>
          <w:sz w:val="24"/>
          <w:szCs w:val="24"/>
        </w:rPr>
        <w:t>За реализацию программных мероприятий ответственный исполнитель МКУ «УГЗСМР».</w:t>
      </w:r>
      <w:r w:rsidR="000172A0" w:rsidRPr="00F52BD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sz w:val="24"/>
          <w:szCs w:val="24"/>
        </w:rPr>
        <w:t>Раздел 5. Ресурсное обеспечение муниципальной программы</w:t>
      </w:r>
    </w:p>
    <w:p w:rsidR="00E6310D" w:rsidRPr="00F52BD2" w:rsidRDefault="00E6310D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BD2">
        <w:rPr>
          <w:rFonts w:ascii="Times New Roman" w:hAnsi="Times New Roman" w:cs="Times New Roman"/>
          <w:color w:val="000000"/>
          <w:sz w:val="24"/>
          <w:szCs w:val="24"/>
        </w:rPr>
        <w:t>При планировании ресурсного обеспечения Программы учитывалась реальная ситуация в финансово-бюджетной сфере района.</w:t>
      </w:r>
    </w:p>
    <w:p w:rsidR="00E22A83" w:rsidRPr="00F52BD2" w:rsidRDefault="00E6310D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BD2">
        <w:rPr>
          <w:rFonts w:ascii="Times New Roman" w:hAnsi="Times New Roman" w:cs="Times New Roman"/>
          <w:color w:val="000000"/>
          <w:sz w:val="24"/>
          <w:szCs w:val="24"/>
        </w:rPr>
        <w:t xml:space="preserve">Финансирование мероприятий Программы </w:t>
      </w:r>
      <w:r w:rsidRPr="00F52BD2">
        <w:rPr>
          <w:rFonts w:ascii="Times New Roman" w:hAnsi="Times New Roman" w:cs="Times New Roman"/>
          <w:sz w:val="24"/>
          <w:szCs w:val="24"/>
        </w:rPr>
        <w:t>будет осуществляться за счет бюджетных средств</w:t>
      </w:r>
      <w:r w:rsidRPr="00F52B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Раздел 6. Организация управления и механизм выполнения мероприятий </w:t>
      </w:r>
      <w:r w:rsidRPr="00F52BD2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Управление  реализацией  Программы осуществляет ответственный исполнитель муниципальное казенное учреждение  «Управление  гражданской  защиты  Саткинского  муниципального  района»,  оно  же  несет  ответственность  за  исполнение  программных  мероприятий,  качественное  и  своевременное  их  выполнение,  целевое  и  эффективное  использование  бюджетных средств,  выделяемых  на  ее  реализацию. 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lastRenderedPageBreak/>
        <w:t>При  реализации  Программы  главный распорядитель бюджетных средств – МКУ «Управление гражданской защиты Саткинского муниципального района»: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>- заключает  договоры  на  закупку  инвентаря,  в  соответствии  с  законодательством  Российской  Федерации  и  Челябинской области,  регулирующим  порядок  размещения  заказов  на  поставку  товаров,  выполнения  работ,  оказания  услуг  для  государственных  нужд;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>- ежегодно  формирует  бюджетные  заявки  на  финансирование  мероприятий программы,  а  также  уточняет  затраты  по  программным  мероприятиям;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>- вносит изменения в действующую Программу, в том числе изменение индикативных показателей в порядке, установленном для утверждения программ;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>- формирует и представляет отчет о реализации Программы в Комитет экономики администрации Саткинского му</w:t>
      </w:r>
      <w:r w:rsidRPr="00F52BD2">
        <w:rPr>
          <w:rFonts w:ascii="Times New Roman" w:hAnsi="Times New Roman" w:cs="Times New Roman"/>
          <w:sz w:val="24"/>
          <w:szCs w:val="24"/>
        </w:rPr>
        <w:t>ниципального района не позднее 1 марта</w:t>
      </w:r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 года, следующего за отчетным;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- устанавливает лицо, ответственное за реализацию Программы.  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муниципальной программы осуществляется в соответствии с планом реализации муниципальной программы (далее именуется – план реализации), разрабатываемым на очередной финансовый год, содержащим перечень наиболее важных, социально значимых контрольных событий муниципальной программы с указанием их сроков и ожидаемых результатов.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Ответственный исполнитель ежегодно, после приведения муниципальной программы в </w:t>
      </w:r>
      <w:r w:rsidR="00ED77E9"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с решением Совета</w:t>
      </w: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депутатов Саткинского городского поселения о бюджете на очередной финансовый год, в течение пяти рабочих дней утверждает план реализации, согласованный с соисполнителями муниципальной программы, по форме приложения 3 к настоящему Порядку и направляет его копии в Финансовое управление и Комитет экономики.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планом реализации разрабатывает детальный план-график (приложение к Плану реализации), содержащий полный перечень мероприятий муниципальной программы, необходимых и достаточных для достижения целей муниципальной программы, а также полный перечень контрольных событий муниципальной программы.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По каждому мероприятию приводятся сведения об ответственном исполнителе, сроках начала и окончания его реализации, объемах бюджетных ассигнований в пределах утвержденных лимитов бюджетных ассигнований и ожидаемых результатах.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характеристиками контрольных событий муниципальной программы являются: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общественная, в том числе социально-экономическая, значимость (важность) для достижения целей и решения соответствующих задач подпрограмм, направлений отдельных мероприятий муниципальной программы;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нулевая длительность (определенная дата наступления);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однозначной оценки достижения (ноль процентов или сто процентов);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документальное подтверждение результата.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принятия решения о внесении изменений в план реализации ответственный исполнитель в 10-дневный срок с момента утверждения соответствующего решения уведомляет о нем Финансовое управление и Комитет экономики.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 к годовому отчету устанавливаются в порядке проведения оценки эффективности реализации муниципальных программ Саткинского муниципального района.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В целях контроля реализации муниципальных программ ответственный исполнитель ежеквартально, в срок до 30 числа месяца, следующего за отчетным кварталом, осуществляет мониторинг реализации муниципальных программ.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 ориентирован на раннее предупреждение возникновения проблем и отклонений хода реализации муниципальной программы от запланированного уровня и осуществляется один раз в квартал.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sub_282"/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Объектом мониторинга являются наступление контрольных событий муниципальной программы в установленные и ожидаемые сроки, ход реализации мероприятий плана реализации муниципальной программы и причины невыполнения сроков мероприятий и контрольных событий, объемов финансирования мероприятий, а также информация о ходе выполнения целевых индикаторов муниципальной программы.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sub_284"/>
      <w:bookmarkEnd w:id="0"/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управление ежеквартально, до 15 числа месяца, следующего за отчетным кварталом, направляет ответственному исполнителю сведения по объемам кассовых расходов бюджета Саткинского муниципального района и сводной бюджетной росписи в разрезе муниципальных программ.</w:t>
      </w:r>
    </w:p>
    <w:bookmarkEnd w:id="1"/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 ежеквартально в срок до 30 числа месяца, следующего за отчетным кварталом (за исключением четвертого квартала), направляет в Финансовое управление сводный отчет о достижении целевых индикаторов в разрезе муниципальной программы.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муниципальной программе ежегодно проводится оценка эффективности ее реализации. 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исполнитель: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1) обеспечивает разработку муниципальной программы, ее согласование и внесение в установленном порядке на утверждение Главе Саткинского муниципального района;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2) формирует структуру муниципальной программы, а также перечень соисполнителей и участников муниципальной программы;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3) 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4) представляет по запросу сведения, необходимые для проведения мониторинга реализации муниципальной программы;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5) запрашивает у соисполнителей информацию, необходимую для подготовки ответов на запросы;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6) проводит оценку эффективности мероприятий, осуществляемых соисполнителем;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7) запрашивает у соисполнителей информацию, необходимую для подготовки годового отчета;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8) подготавливает годовой отчет и представляет его в Комитет экономики;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9) осуществляет подготовку предложений по объемам и источникам реализации муниципальной программы;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10) осуществляет мониторинг и анализ отчетов соисполнителей;</w:t>
      </w:r>
    </w:p>
    <w:p w:rsidR="00F52BD2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BD2">
        <w:rPr>
          <w:rFonts w:ascii="Times New Roman" w:hAnsi="Times New Roman" w:cs="Times New Roman"/>
          <w:color w:val="000000" w:themeColor="text1"/>
          <w:sz w:val="24"/>
          <w:szCs w:val="24"/>
        </w:rPr>
        <w:t>11) осуществляет иные полномочия, установленные муниципальной программой.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sz w:val="24"/>
          <w:szCs w:val="24"/>
        </w:rPr>
        <w:t>Раздел 7. Ожидаемые результаты реализации муниципальной программы</w:t>
      </w:r>
    </w:p>
    <w:p w:rsidR="009E1766" w:rsidRPr="00F52BD2" w:rsidRDefault="009E1766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>1) Организация и проведение мероприятий, предусмотренных Программой, позволит обеспечить реализацию единой государственной политики в области защиты населения и территории города Сатки от затопления ниже плотины Саткинского городского пруда.</w:t>
      </w:r>
    </w:p>
    <w:p w:rsidR="009E1766" w:rsidRPr="00F52BD2" w:rsidRDefault="009E1766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>2) Снижение количества пострадавших от ЧС природного  характера.</w:t>
      </w:r>
    </w:p>
    <w:p w:rsidR="000172A0" w:rsidRPr="00F52BD2" w:rsidRDefault="009E1766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3) Снижение возможного материального ущерба от ЧС  природного характера.  </w:t>
      </w:r>
    </w:p>
    <w:p w:rsidR="00BA4051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Организация и проведение мероприятий, предусмотренных Программой, позволит обеспечить реализацию единой государственной политики в облас</w:t>
      </w:r>
      <w:r w:rsidR="00AE1219"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>ти защиты населения и территории города</w:t>
      </w: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</w:t>
      </w:r>
      <w:r w:rsidR="00AE1219"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>атки от затопления ниже плотины Саткинского городского пруда</w:t>
      </w: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172A0" w:rsidRPr="00F52BD2" w:rsidRDefault="00F52BD2" w:rsidP="00F52BD2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0172A0" w:rsidRPr="00F52BD2">
        <w:rPr>
          <w:rFonts w:ascii="Times New Roman" w:eastAsia="Times New Roman" w:hAnsi="Times New Roman" w:cs="Times New Roman"/>
          <w:sz w:val="24"/>
          <w:szCs w:val="24"/>
        </w:rPr>
        <w:t xml:space="preserve">Раздел 8.Финансово-экономичесое обоснование </w:t>
      </w:r>
      <w:r w:rsidR="000172A0" w:rsidRPr="00F52BD2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A0762" w:rsidRDefault="000172A0" w:rsidP="00F52BD2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hAnsi="Times New Roman" w:cs="Times New Roman"/>
          <w:sz w:val="24"/>
          <w:szCs w:val="24"/>
        </w:rPr>
        <w:t xml:space="preserve">        </w:t>
      </w:r>
      <w:r w:rsidR="00F52BD2" w:rsidRPr="00F52BD2">
        <w:rPr>
          <w:rFonts w:ascii="Times New Roman" w:hAnsi="Times New Roman" w:cs="Times New Roman"/>
          <w:sz w:val="24"/>
          <w:szCs w:val="24"/>
        </w:rPr>
        <w:t xml:space="preserve"> </w:t>
      </w:r>
      <w:r w:rsidR="007C4270" w:rsidRPr="00F52BD2">
        <w:rPr>
          <w:rFonts w:ascii="Times New Roman" w:hAnsi="Times New Roman" w:cs="Times New Roman"/>
          <w:sz w:val="24"/>
          <w:szCs w:val="24"/>
        </w:rPr>
        <w:t>Источник финансирования -  местный бюджет саткинского городского поселения.</w:t>
      </w:r>
    </w:p>
    <w:p w:rsidR="00C84D35" w:rsidRPr="00F52BD2" w:rsidRDefault="00C84D35" w:rsidP="00F52BD2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6"/>
        <w:gridCol w:w="5103"/>
      </w:tblGrid>
      <w:tr w:rsidR="00301675" w:rsidRPr="00F97B2D" w:rsidTr="005A5261">
        <w:trPr>
          <w:trHeight w:val="1162"/>
        </w:trPr>
        <w:tc>
          <w:tcPr>
            <w:tcW w:w="4786" w:type="dxa"/>
            <w:tcBorders>
              <w:bottom w:val="single" w:sz="4" w:space="0" w:color="000000"/>
            </w:tcBorders>
          </w:tcPr>
          <w:p w:rsidR="00301675" w:rsidRPr="007A0762" w:rsidRDefault="00301675" w:rsidP="002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экономической классификации расходов, наименование статьи</w:t>
            </w:r>
          </w:p>
        </w:tc>
        <w:tc>
          <w:tcPr>
            <w:tcW w:w="5103" w:type="dxa"/>
            <w:vMerge w:val="restart"/>
            <w:tcBorders>
              <w:bottom w:val="single" w:sz="4" w:space="0" w:color="000000"/>
            </w:tcBorders>
          </w:tcPr>
          <w:p w:rsidR="00301675" w:rsidRPr="007A0762" w:rsidRDefault="00301675" w:rsidP="00301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тыс.рублей, 2017 год</w:t>
            </w:r>
          </w:p>
        </w:tc>
      </w:tr>
      <w:tr w:rsidR="00301675" w:rsidTr="005A5261">
        <w:tc>
          <w:tcPr>
            <w:tcW w:w="4786" w:type="dxa"/>
          </w:tcPr>
          <w:p w:rsidR="00301675" w:rsidRPr="007A0762" w:rsidRDefault="00301675" w:rsidP="00201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5103" w:type="dxa"/>
            <w:vMerge/>
          </w:tcPr>
          <w:p w:rsidR="00301675" w:rsidRPr="007A0762" w:rsidRDefault="00301675" w:rsidP="002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75" w:rsidTr="005A5261">
        <w:tc>
          <w:tcPr>
            <w:tcW w:w="4786" w:type="dxa"/>
          </w:tcPr>
          <w:p w:rsidR="00301675" w:rsidRPr="007A0762" w:rsidRDefault="00301675" w:rsidP="00201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0309 8209621800 226</w:t>
            </w:r>
          </w:p>
        </w:tc>
        <w:tc>
          <w:tcPr>
            <w:tcW w:w="5103" w:type="dxa"/>
          </w:tcPr>
          <w:p w:rsidR="00301675" w:rsidRPr="007A0762" w:rsidRDefault="006E0D45" w:rsidP="002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  <w:r w:rsidR="005A526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BA4051" w:rsidRPr="00F52BD2" w:rsidRDefault="00BA4051" w:rsidP="00F52BD2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051" w:rsidRPr="00F52BD2" w:rsidRDefault="00BA4051" w:rsidP="00F52BD2">
      <w:pPr>
        <w:pStyle w:val="a9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2BD2">
        <w:rPr>
          <w:rFonts w:ascii="Times New Roman" w:hAnsi="Times New Roman" w:cs="Times New Roman"/>
          <w:sz w:val="24"/>
          <w:szCs w:val="24"/>
        </w:rPr>
        <w:t xml:space="preserve">     </w:t>
      </w:r>
      <w:r w:rsidR="00F52BD2">
        <w:rPr>
          <w:rFonts w:ascii="Times New Roman" w:hAnsi="Times New Roman" w:cs="Times New Roman"/>
          <w:sz w:val="24"/>
          <w:szCs w:val="24"/>
        </w:rPr>
        <w:t xml:space="preserve">    </w:t>
      </w:r>
      <w:r w:rsidR="00301675" w:rsidRPr="00F52BD2">
        <w:rPr>
          <w:rFonts w:ascii="Times New Roman" w:hAnsi="Times New Roman" w:cs="Times New Roman"/>
          <w:sz w:val="24"/>
          <w:szCs w:val="24"/>
        </w:rPr>
        <w:t xml:space="preserve">Данная программа </w:t>
      </w:r>
      <w:r w:rsidR="00301675"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«Развитие водохозяйственного комплекса Саткинского городского поселения в 2017 году» входит на правах софинансирования в </w:t>
      </w: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государственную программу </w:t>
      </w: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Челябинской области «Воспроизводство и использование природных русурсов Челябинской области на 2014-2017 годы».</w:t>
      </w:r>
    </w:p>
    <w:p w:rsidR="000172A0" w:rsidRPr="00F52BD2" w:rsidRDefault="000172A0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Раздел 9. Методика оценки эффективности </w:t>
      </w:r>
      <w:r w:rsidRPr="00F52BD2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235F4" w:rsidRPr="00F52BD2" w:rsidRDefault="00843D83" w:rsidP="00F52BD2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BD2">
        <w:rPr>
          <w:rFonts w:ascii="Times New Roman" w:hAnsi="Times New Roman" w:cs="Times New Roman"/>
          <w:color w:val="000000"/>
          <w:sz w:val="24"/>
          <w:szCs w:val="24"/>
        </w:rPr>
        <w:t>При разработке Программы был</w:t>
      </w:r>
      <w:r w:rsidR="00A235F4" w:rsidRPr="00F52B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2BD2">
        <w:rPr>
          <w:rFonts w:ascii="Times New Roman" w:hAnsi="Times New Roman" w:cs="Times New Roman"/>
          <w:color w:val="000000"/>
          <w:sz w:val="24"/>
          <w:szCs w:val="24"/>
        </w:rPr>
        <w:t xml:space="preserve">выделен </w:t>
      </w:r>
      <w:r w:rsidR="00A235F4" w:rsidRPr="00F52B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2BD2">
        <w:rPr>
          <w:rFonts w:ascii="Times New Roman" w:hAnsi="Times New Roman" w:cs="Times New Roman"/>
          <w:color w:val="000000"/>
          <w:sz w:val="24"/>
          <w:szCs w:val="24"/>
        </w:rPr>
        <w:t>один показатель</w:t>
      </w:r>
      <w:r w:rsidR="00A235F4" w:rsidRPr="00F52BD2">
        <w:rPr>
          <w:rFonts w:ascii="Times New Roman" w:hAnsi="Times New Roman" w:cs="Times New Roman"/>
          <w:color w:val="000000"/>
          <w:sz w:val="24"/>
          <w:szCs w:val="24"/>
        </w:rPr>
        <w:t xml:space="preserve"> непосредственных и конечных результатов Программы, отклонение от которых в сторону увеличения или уменьшения влечет за собой в динамике следующие тенденции:</w:t>
      </w:r>
    </w:p>
    <w:tbl>
      <w:tblPr>
        <w:tblpPr w:leftFromText="180" w:rightFromText="180" w:vertAnchor="text" w:horzAnchor="margin" w:tblpY="438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4361"/>
        <w:gridCol w:w="2410"/>
        <w:gridCol w:w="2551"/>
      </w:tblGrid>
      <w:tr w:rsidR="006E0D45" w:rsidRPr="00A235F4" w:rsidTr="00363800">
        <w:tc>
          <w:tcPr>
            <w:tcW w:w="567" w:type="dxa"/>
            <w:vMerge w:val="restart"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61" w:type="dxa"/>
            <w:vMerge w:val="restart"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индикативного показателя</w:t>
            </w:r>
          </w:p>
        </w:tc>
        <w:tc>
          <w:tcPr>
            <w:tcW w:w="4961" w:type="dxa"/>
            <w:gridSpan w:val="2"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Тенденция изменения индикативного показателя</w:t>
            </w:r>
          </w:p>
        </w:tc>
      </w:tr>
      <w:tr w:rsidR="006E0D45" w:rsidRPr="00A235F4" w:rsidTr="00363800">
        <w:trPr>
          <w:trHeight w:val="131"/>
        </w:trPr>
        <w:tc>
          <w:tcPr>
            <w:tcW w:w="567" w:type="dxa"/>
            <w:vMerge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1" w:type="dxa"/>
            <w:vMerge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 планового</w:t>
            </w:r>
          </w:p>
        </w:tc>
        <w:tc>
          <w:tcPr>
            <w:tcW w:w="2551" w:type="dxa"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планового</w:t>
            </w:r>
          </w:p>
        </w:tc>
      </w:tr>
      <w:tr w:rsidR="006E0D45" w:rsidRPr="00A235F4" w:rsidTr="00363800">
        <w:tc>
          <w:tcPr>
            <w:tcW w:w="567" w:type="dxa"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61" w:type="dxa"/>
          </w:tcPr>
          <w:p w:rsidR="006E0D45" w:rsidRPr="00A235F4" w:rsidRDefault="006E0D45" w:rsidP="006E0D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защищенного населения от негативного воздействия вод  </w:t>
            </w:r>
          </w:p>
        </w:tc>
        <w:tc>
          <w:tcPr>
            <w:tcW w:w="2410" w:type="dxa"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551" w:type="dxa"/>
            <w:vAlign w:val="center"/>
          </w:tcPr>
          <w:p w:rsidR="006E0D45" w:rsidRPr="00A235F4" w:rsidRDefault="006E0D45" w:rsidP="006E0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5A5261" w:rsidRDefault="005A5261" w:rsidP="005A52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5F4" w:rsidRPr="00A235F4" w:rsidRDefault="00A235F4" w:rsidP="005A526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35F4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Саткинского муниципального района утвержденным постановлением Администрации от 26.05.2016 № 374 «Об утверждении порядка принятия решений о разработке муниципальных программ Саткинского муниципального района, их формирования и реализации в новой редакции».</w:t>
      </w:r>
    </w:p>
    <w:tbl>
      <w:tblPr>
        <w:tblStyle w:val="a3"/>
        <w:tblW w:w="9854" w:type="dxa"/>
        <w:tblLayout w:type="fixed"/>
        <w:tblLook w:val="04A0"/>
      </w:tblPr>
      <w:tblGrid>
        <w:gridCol w:w="2093"/>
        <w:gridCol w:w="1843"/>
        <w:gridCol w:w="3118"/>
        <w:gridCol w:w="1425"/>
        <w:gridCol w:w="1375"/>
      </w:tblGrid>
      <w:tr w:rsidR="00843D83" w:rsidTr="00201C84">
        <w:tc>
          <w:tcPr>
            <w:tcW w:w="2093" w:type="dxa"/>
            <w:vMerge w:val="restart"/>
          </w:tcPr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Наименование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индикативного</w:t>
            </w:r>
          </w:p>
          <w:p w:rsidR="00843D83" w:rsidRPr="006E0D45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показателя</w:t>
            </w:r>
          </w:p>
        </w:tc>
        <w:tc>
          <w:tcPr>
            <w:tcW w:w="1843" w:type="dxa"/>
            <w:vMerge w:val="restart"/>
          </w:tcPr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Пункты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подпункты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раздела 4 муниципальной программы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«Система мероприятий муниципальной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программы »,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которые </w:t>
            </w:r>
          </w:p>
          <w:p w:rsidR="00843D83" w:rsidRPr="006E0D45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направлены на достижение планируемых индикативных показателей</w:t>
            </w:r>
          </w:p>
        </w:tc>
        <w:tc>
          <w:tcPr>
            <w:tcW w:w="3118" w:type="dxa"/>
          </w:tcPr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Планируемое значение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показателя в разбивке по годам</w:t>
            </w:r>
          </w:p>
          <w:p w:rsidR="00843D83" w:rsidRPr="006E0D45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и источникам финансирования</w:t>
            </w:r>
          </w:p>
        </w:tc>
        <w:tc>
          <w:tcPr>
            <w:tcW w:w="1425" w:type="dxa"/>
            <w:vMerge w:val="restart"/>
          </w:tcPr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Характери-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стика пока-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зателя (в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том числе с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обязатель-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ным указа-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нием осо-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бенностей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при прове-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дении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оценки до-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стижения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индикатив-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ных показа-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телей)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</w:p>
        </w:tc>
        <w:tc>
          <w:tcPr>
            <w:tcW w:w="1375" w:type="dxa"/>
            <w:vMerge w:val="restart"/>
          </w:tcPr>
          <w:p w:rsidR="00843D83" w:rsidRPr="00E36186" w:rsidRDefault="00843D83" w:rsidP="00201C84">
            <w:pPr>
              <w:ind w:right="-550"/>
              <w:rPr>
                <w:sz w:val="24"/>
                <w:szCs w:val="24"/>
              </w:rPr>
            </w:pPr>
            <w:r w:rsidRPr="00E36186">
              <w:rPr>
                <w:sz w:val="24"/>
                <w:szCs w:val="24"/>
              </w:rPr>
              <w:t>Формула</w:t>
            </w:r>
          </w:p>
          <w:p w:rsidR="00843D83" w:rsidRPr="00E36186" w:rsidRDefault="00843D83" w:rsidP="00201C84">
            <w:pPr>
              <w:ind w:right="-550"/>
              <w:rPr>
                <w:sz w:val="24"/>
                <w:szCs w:val="24"/>
              </w:rPr>
            </w:pPr>
            <w:r w:rsidRPr="00E36186">
              <w:rPr>
                <w:sz w:val="24"/>
                <w:szCs w:val="24"/>
              </w:rPr>
              <w:t>расчета</w:t>
            </w:r>
          </w:p>
          <w:p w:rsidR="00843D83" w:rsidRPr="00DA0748" w:rsidRDefault="00843D83" w:rsidP="00201C84">
            <w:pPr>
              <w:ind w:right="-550"/>
            </w:pPr>
            <w:r w:rsidRPr="00E36186">
              <w:rPr>
                <w:sz w:val="24"/>
                <w:szCs w:val="24"/>
              </w:rPr>
              <w:t>показателей</w:t>
            </w:r>
          </w:p>
        </w:tc>
      </w:tr>
      <w:tr w:rsidR="00843D83" w:rsidTr="005A5261">
        <w:trPr>
          <w:trHeight w:val="3705"/>
        </w:trPr>
        <w:tc>
          <w:tcPr>
            <w:tcW w:w="2093" w:type="dxa"/>
            <w:vMerge/>
          </w:tcPr>
          <w:p w:rsidR="00843D83" w:rsidRPr="006E0D45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43D83" w:rsidRPr="006E0D45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843D83" w:rsidRPr="006E0D45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Очередной финансовый год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25" w:type="dxa"/>
            <w:vMerge/>
          </w:tcPr>
          <w:p w:rsidR="00843D83" w:rsidRPr="006E0D45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843D83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43D83" w:rsidTr="00201C84">
        <w:tc>
          <w:tcPr>
            <w:tcW w:w="9854" w:type="dxa"/>
            <w:gridSpan w:val="5"/>
          </w:tcPr>
          <w:p w:rsidR="00843D83" w:rsidRPr="006E0D45" w:rsidRDefault="00843D83" w:rsidP="00181874">
            <w:pPr>
              <w:rPr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Цель </w:t>
            </w:r>
            <w:r w:rsidRPr="006E0D45">
              <w:rPr>
                <w:sz w:val="24"/>
                <w:szCs w:val="24"/>
              </w:rPr>
              <w:t xml:space="preserve">муниципальной программы: </w:t>
            </w:r>
            <w:r w:rsidR="00181874">
              <w:rPr>
                <w:sz w:val="24"/>
                <w:szCs w:val="24"/>
              </w:rPr>
              <w:t xml:space="preserve">Создание эффективной системы защиты населения на территории </w:t>
            </w:r>
            <w:proofErr w:type="spellStart"/>
            <w:r w:rsidR="00181874">
              <w:rPr>
                <w:sz w:val="24"/>
                <w:szCs w:val="24"/>
              </w:rPr>
              <w:t>Саткинского</w:t>
            </w:r>
            <w:proofErr w:type="spellEnd"/>
            <w:r w:rsidR="00181874">
              <w:rPr>
                <w:sz w:val="24"/>
                <w:szCs w:val="24"/>
              </w:rPr>
              <w:t xml:space="preserve"> муниципального района от чрезвычайных ситуаций природного и техногенного характера, при ведении военных действий и организация безопасности людей на водных объектах</w:t>
            </w:r>
          </w:p>
        </w:tc>
      </w:tr>
      <w:tr w:rsidR="00843D83" w:rsidTr="00201C84">
        <w:tc>
          <w:tcPr>
            <w:tcW w:w="9854" w:type="dxa"/>
            <w:gridSpan w:val="5"/>
          </w:tcPr>
          <w:p w:rsidR="00843D83" w:rsidRPr="006E0D45" w:rsidRDefault="00843D83" w:rsidP="0018187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0D45">
              <w:rPr>
                <w:rFonts w:ascii="Times New Roman" w:hAnsi="Times New Roman" w:cs="Times New Roman"/>
                <w:sz w:val="24"/>
                <w:szCs w:val="24"/>
              </w:rPr>
              <w:t>Задача  муниципальной программы</w:t>
            </w:r>
            <w:proofErr w:type="gramStart"/>
            <w:r w:rsidRPr="006E0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1D9F" w:rsidRPr="006E0D45">
              <w:rPr>
                <w:rFonts w:ascii="Times New Roman" w:hAnsi="Times New Roman" w:cs="Times New Roman"/>
                <w:sz w:val="24"/>
                <w:szCs w:val="24"/>
              </w:rPr>
              <w:t>Обеспечение защиты населения  города Сатки от негативного воздействия вод</w:t>
            </w:r>
          </w:p>
        </w:tc>
      </w:tr>
      <w:tr w:rsidR="00843D83" w:rsidTr="00201C84">
        <w:tc>
          <w:tcPr>
            <w:tcW w:w="2093" w:type="dxa"/>
          </w:tcPr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1.Доля </w:t>
            </w:r>
          </w:p>
          <w:p w:rsidR="00F52BD2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lastRenderedPageBreak/>
              <w:t xml:space="preserve">защищенного населения от негативного воздействия вод </w:t>
            </w:r>
          </w:p>
          <w:p w:rsidR="00F52BD2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 на территории 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города Сатки от населения попадающего в</w:t>
            </w:r>
          </w:p>
          <w:p w:rsidR="00843D83" w:rsidRPr="006E0D45" w:rsidRDefault="00843D83" w:rsidP="00201C84">
            <w:pPr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 зону затопления</w:t>
            </w:r>
          </w:p>
        </w:tc>
        <w:tc>
          <w:tcPr>
            <w:tcW w:w="1843" w:type="dxa"/>
          </w:tcPr>
          <w:p w:rsidR="00843D83" w:rsidRPr="006E0D45" w:rsidRDefault="00843D83" w:rsidP="00201C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118" w:type="dxa"/>
          </w:tcPr>
          <w:p w:rsidR="00843D83" w:rsidRPr="006E0D45" w:rsidRDefault="00843D83" w:rsidP="00201C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>100% -</w:t>
            </w:r>
          </w:p>
          <w:p w:rsidR="00843D83" w:rsidRPr="006E0D45" w:rsidRDefault="00843D83" w:rsidP="00201C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lastRenderedPageBreak/>
              <w:t>Бюджет СГП</w:t>
            </w:r>
          </w:p>
        </w:tc>
        <w:tc>
          <w:tcPr>
            <w:tcW w:w="1425" w:type="dxa"/>
          </w:tcPr>
          <w:p w:rsidR="00843D83" w:rsidRPr="006E0D45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lastRenderedPageBreak/>
              <w:t xml:space="preserve">При </w:t>
            </w:r>
            <w:r w:rsidRPr="006E0D45">
              <w:rPr>
                <w:bCs/>
                <w:color w:val="000000"/>
                <w:sz w:val="24"/>
                <w:szCs w:val="24"/>
              </w:rPr>
              <w:lastRenderedPageBreak/>
              <w:t>уменьшении показатель имеет отрицательную тенденцию</w:t>
            </w:r>
          </w:p>
        </w:tc>
        <w:tc>
          <w:tcPr>
            <w:tcW w:w="1375" w:type="dxa"/>
          </w:tcPr>
          <w:p w:rsidR="00843D83" w:rsidRDefault="00843D83" w:rsidP="00201C8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 xml:space="preserve">А=в/с х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100%</w:t>
            </w:r>
          </w:p>
        </w:tc>
      </w:tr>
    </w:tbl>
    <w:p w:rsidR="003258F9" w:rsidRPr="00F52BD2" w:rsidRDefault="003258F9" w:rsidP="00F52BD2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D83" w:rsidRPr="00F52BD2" w:rsidRDefault="00843D83" w:rsidP="00F52BD2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>Условные обозначения:</w:t>
      </w:r>
    </w:p>
    <w:p w:rsidR="003258F9" w:rsidRPr="00F52BD2" w:rsidRDefault="00843D83" w:rsidP="00F52BD2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А – Доля защищенного населения от негативного воздействия вод  на территории города Сатки </w:t>
      </w:r>
    </w:p>
    <w:p w:rsidR="00843D83" w:rsidRPr="00F52BD2" w:rsidRDefault="00843D83" w:rsidP="00F52BD2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>от населения попадающего в зону затопления;</w:t>
      </w:r>
    </w:p>
    <w:p w:rsidR="00843D83" w:rsidRPr="00F52BD2" w:rsidRDefault="00843D83" w:rsidP="00F52BD2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>в – количество защищенного населения от негативного воздействия вод;</w:t>
      </w:r>
    </w:p>
    <w:p w:rsidR="00237C1C" w:rsidRPr="00F52BD2" w:rsidRDefault="00843D83" w:rsidP="00F52BD2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населения попадающего в зону затопления.</w:t>
      </w:r>
    </w:p>
    <w:p w:rsidR="00237C1C" w:rsidRPr="00F52BD2" w:rsidRDefault="00237C1C" w:rsidP="00F52BD2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C1C" w:rsidRDefault="00237C1C" w:rsidP="00E22A83"/>
    <w:p w:rsidR="00237C1C" w:rsidRDefault="00237C1C" w:rsidP="00E22A83"/>
    <w:p w:rsidR="00237C1C" w:rsidRDefault="00237C1C" w:rsidP="00E22A83"/>
    <w:p w:rsidR="00237C1C" w:rsidRDefault="00237C1C" w:rsidP="00E22A83"/>
    <w:p w:rsidR="00237C1C" w:rsidRDefault="00237C1C" w:rsidP="00E22A83"/>
    <w:p w:rsidR="00237C1C" w:rsidRDefault="00237C1C" w:rsidP="00E22A83"/>
    <w:p w:rsidR="00237C1C" w:rsidRDefault="00237C1C" w:rsidP="00E22A83"/>
    <w:p w:rsidR="00237C1C" w:rsidRDefault="00237C1C" w:rsidP="00E22A83"/>
    <w:p w:rsidR="00237C1C" w:rsidRDefault="00237C1C" w:rsidP="00E22A83"/>
    <w:p w:rsidR="00237C1C" w:rsidRDefault="00237C1C" w:rsidP="00E22A83"/>
    <w:p w:rsidR="00E74DD9" w:rsidRPr="00237C1C" w:rsidRDefault="00E74DD9" w:rsidP="00237C1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74DD9" w:rsidRPr="00237C1C" w:rsidSect="00363800">
      <w:headerReference w:type="default" r:id="rId8"/>
      <w:pgSz w:w="11906" w:h="16838"/>
      <w:pgMar w:top="567" w:right="567" w:bottom="567" w:left="1701" w:header="0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0F7" w:rsidRDefault="00DE10F7" w:rsidP="00C040FF">
      <w:pPr>
        <w:spacing w:after="0" w:line="240" w:lineRule="auto"/>
      </w:pPr>
      <w:r>
        <w:separator/>
      </w:r>
    </w:p>
  </w:endnote>
  <w:endnote w:type="continuationSeparator" w:id="0">
    <w:p w:rsidR="00DE10F7" w:rsidRDefault="00DE10F7" w:rsidP="00C04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0F7" w:rsidRDefault="00DE10F7" w:rsidP="00C040FF">
      <w:pPr>
        <w:spacing w:after="0" w:line="240" w:lineRule="auto"/>
      </w:pPr>
      <w:r>
        <w:separator/>
      </w:r>
    </w:p>
  </w:footnote>
  <w:footnote w:type="continuationSeparator" w:id="0">
    <w:p w:rsidR="00DE10F7" w:rsidRDefault="00DE10F7" w:rsidP="00C04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117"/>
      <w:docPartObj>
        <w:docPartGallery w:val="Page Numbers (Top of Page)"/>
        <w:docPartUnique/>
      </w:docPartObj>
    </w:sdtPr>
    <w:sdtContent>
      <w:p w:rsidR="006E0D45" w:rsidRDefault="006E0D45">
        <w:pPr>
          <w:pStyle w:val="a5"/>
          <w:jc w:val="center"/>
        </w:pPr>
      </w:p>
      <w:p w:rsidR="0023226E" w:rsidRDefault="00D769AC">
        <w:pPr>
          <w:pStyle w:val="a5"/>
          <w:jc w:val="center"/>
        </w:pPr>
        <w:fldSimple w:instr=" PAGE   \* MERGEFORMAT ">
          <w:r w:rsidR="00181874">
            <w:rPr>
              <w:noProof/>
            </w:rPr>
            <w:t>6</w:t>
          </w:r>
        </w:fldSimple>
      </w:p>
    </w:sdtContent>
  </w:sdt>
  <w:p w:rsidR="0023226E" w:rsidRDefault="002322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A6159"/>
    <w:multiLevelType w:val="hybridMultilevel"/>
    <w:tmpl w:val="9F2CD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7820F50"/>
    <w:multiLevelType w:val="hybridMultilevel"/>
    <w:tmpl w:val="B046ED78"/>
    <w:lvl w:ilvl="0" w:tplc="88F0F8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2785"/>
    <w:rsid w:val="00003A53"/>
    <w:rsid w:val="00017051"/>
    <w:rsid w:val="000172A0"/>
    <w:rsid w:val="000325EC"/>
    <w:rsid w:val="00035D36"/>
    <w:rsid w:val="0009045D"/>
    <w:rsid w:val="0009269F"/>
    <w:rsid w:val="000E7B4D"/>
    <w:rsid w:val="001164A9"/>
    <w:rsid w:val="00146C86"/>
    <w:rsid w:val="00174FD6"/>
    <w:rsid w:val="00181874"/>
    <w:rsid w:val="001B2E88"/>
    <w:rsid w:val="00201C84"/>
    <w:rsid w:val="00212224"/>
    <w:rsid w:val="00217E9E"/>
    <w:rsid w:val="0023226E"/>
    <w:rsid w:val="00237C1C"/>
    <w:rsid w:val="00256DC5"/>
    <w:rsid w:val="00285C82"/>
    <w:rsid w:val="002D2C0B"/>
    <w:rsid w:val="002E343C"/>
    <w:rsid w:val="00300818"/>
    <w:rsid w:val="00301675"/>
    <w:rsid w:val="00310FF7"/>
    <w:rsid w:val="003258F9"/>
    <w:rsid w:val="003356BB"/>
    <w:rsid w:val="00362B8A"/>
    <w:rsid w:val="00363800"/>
    <w:rsid w:val="003643B2"/>
    <w:rsid w:val="00365F83"/>
    <w:rsid w:val="00373517"/>
    <w:rsid w:val="003B71BD"/>
    <w:rsid w:val="003D1F3F"/>
    <w:rsid w:val="003F735B"/>
    <w:rsid w:val="00401045"/>
    <w:rsid w:val="00414765"/>
    <w:rsid w:val="00415171"/>
    <w:rsid w:val="00420BA5"/>
    <w:rsid w:val="00432ED1"/>
    <w:rsid w:val="00475AC0"/>
    <w:rsid w:val="00496742"/>
    <w:rsid w:val="004D2C69"/>
    <w:rsid w:val="004F1166"/>
    <w:rsid w:val="005014D4"/>
    <w:rsid w:val="0051247A"/>
    <w:rsid w:val="0053540A"/>
    <w:rsid w:val="00547D5E"/>
    <w:rsid w:val="005A1598"/>
    <w:rsid w:val="005A5261"/>
    <w:rsid w:val="005E3C35"/>
    <w:rsid w:val="005E6184"/>
    <w:rsid w:val="005F59C4"/>
    <w:rsid w:val="006202D7"/>
    <w:rsid w:val="00683B5F"/>
    <w:rsid w:val="006A5DE5"/>
    <w:rsid w:val="006C7B1D"/>
    <w:rsid w:val="006D5113"/>
    <w:rsid w:val="006E0D45"/>
    <w:rsid w:val="006F52BA"/>
    <w:rsid w:val="00700F9D"/>
    <w:rsid w:val="00722001"/>
    <w:rsid w:val="00725B0A"/>
    <w:rsid w:val="00752660"/>
    <w:rsid w:val="0076067C"/>
    <w:rsid w:val="0076565B"/>
    <w:rsid w:val="00766F17"/>
    <w:rsid w:val="00792CDC"/>
    <w:rsid w:val="007A0762"/>
    <w:rsid w:val="007C4270"/>
    <w:rsid w:val="00811A67"/>
    <w:rsid w:val="00843D83"/>
    <w:rsid w:val="008864A6"/>
    <w:rsid w:val="00906596"/>
    <w:rsid w:val="00907910"/>
    <w:rsid w:val="00912C38"/>
    <w:rsid w:val="009156F8"/>
    <w:rsid w:val="00930C35"/>
    <w:rsid w:val="009464CD"/>
    <w:rsid w:val="0098528B"/>
    <w:rsid w:val="009A57AE"/>
    <w:rsid w:val="009E1766"/>
    <w:rsid w:val="009E4EB9"/>
    <w:rsid w:val="00A235F4"/>
    <w:rsid w:val="00A578E4"/>
    <w:rsid w:val="00A84245"/>
    <w:rsid w:val="00A96357"/>
    <w:rsid w:val="00AE1219"/>
    <w:rsid w:val="00AE4843"/>
    <w:rsid w:val="00AE5122"/>
    <w:rsid w:val="00AF787B"/>
    <w:rsid w:val="00B45273"/>
    <w:rsid w:val="00B7128C"/>
    <w:rsid w:val="00B867A4"/>
    <w:rsid w:val="00B95F9B"/>
    <w:rsid w:val="00BA4051"/>
    <w:rsid w:val="00BA405A"/>
    <w:rsid w:val="00BB0A5B"/>
    <w:rsid w:val="00BB1A60"/>
    <w:rsid w:val="00BB3A69"/>
    <w:rsid w:val="00C040FF"/>
    <w:rsid w:val="00C34194"/>
    <w:rsid w:val="00C627C9"/>
    <w:rsid w:val="00C674C5"/>
    <w:rsid w:val="00C702F0"/>
    <w:rsid w:val="00C84D35"/>
    <w:rsid w:val="00CE2785"/>
    <w:rsid w:val="00D064E1"/>
    <w:rsid w:val="00D3726C"/>
    <w:rsid w:val="00D40A5F"/>
    <w:rsid w:val="00D769AC"/>
    <w:rsid w:val="00D777DC"/>
    <w:rsid w:val="00DA1D9F"/>
    <w:rsid w:val="00DA30F4"/>
    <w:rsid w:val="00DA4374"/>
    <w:rsid w:val="00DB15E5"/>
    <w:rsid w:val="00DE10F7"/>
    <w:rsid w:val="00E060AE"/>
    <w:rsid w:val="00E22A83"/>
    <w:rsid w:val="00E6310D"/>
    <w:rsid w:val="00E74DD9"/>
    <w:rsid w:val="00EA1982"/>
    <w:rsid w:val="00EA7BA4"/>
    <w:rsid w:val="00ED77E9"/>
    <w:rsid w:val="00F52BD2"/>
    <w:rsid w:val="00F544A8"/>
    <w:rsid w:val="00FA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9635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0172A0"/>
    <w:pPr>
      <w:ind w:left="720"/>
      <w:contextualSpacing/>
    </w:pPr>
  </w:style>
  <w:style w:type="character" w:customStyle="1" w:styleId="apple-converted-space">
    <w:name w:val="apple-converted-space"/>
    <w:basedOn w:val="a0"/>
    <w:rsid w:val="000172A0"/>
  </w:style>
  <w:style w:type="character" w:customStyle="1" w:styleId="wmi-callto">
    <w:name w:val="wmi-callto"/>
    <w:basedOn w:val="a0"/>
    <w:rsid w:val="000172A0"/>
  </w:style>
  <w:style w:type="paragraph" w:customStyle="1" w:styleId="ConsNormal">
    <w:name w:val="ConsNormal"/>
    <w:uiPriority w:val="99"/>
    <w:rsid w:val="00E6310D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C04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40FF"/>
  </w:style>
  <w:style w:type="paragraph" w:styleId="a7">
    <w:name w:val="footer"/>
    <w:basedOn w:val="a"/>
    <w:link w:val="a8"/>
    <w:uiPriority w:val="99"/>
    <w:semiHidden/>
    <w:unhideWhenUsed/>
    <w:rsid w:val="00C04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040FF"/>
  </w:style>
  <w:style w:type="paragraph" w:styleId="a9">
    <w:name w:val="No Spacing"/>
    <w:uiPriority w:val="1"/>
    <w:qFormat/>
    <w:rsid w:val="006E0D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26C8D-4724-421D-AD63-EF9B62D0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2386</Words>
  <Characters>13604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</cp:lastModifiedBy>
  <cp:revision>8</cp:revision>
  <cp:lastPrinted>2017-10-18T09:11:00Z</cp:lastPrinted>
  <dcterms:created xsi:type="dcterms:W3CDTF">2016-08-16T03:25:00Z</dcterms:created>
  <dcterms:modified xsi:type="dcterms:W3CDTF">2017-10-20T04:01:00Z</dcterms:modified>
</cp:coreProperties>
</file>