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CE5" w:rsidRPr="00526CE5" w:rsidRDefault="00526CE5" w:rsidP="00526CE5">
      <w:pPr>
        <w:spacing w:after="0" w:line="360" w:lineRule="auto"/>
        <w:jc w:val="center"/>
        <w:rPr>
          <w:b/>
          <w:sz w:val="24"/>
          <w:szCs w:val="24"/>
          <w:lang w:eastAsia="ru-RU"/>
        </w:rPr>
      </w:pPr>
      <w:bookmarkStart w:id="0" w:name="_Toc503873640"/>
      <w:r w:rsidRPr="00526CE5">
        <w:rPr>
          <w:b/>
          <w:sz w:val="24"/>
          <w:szCs w:val="24"/>
          <w:lang w:eastAsia="ru-RU"/>
        </w:rPr>
        <w:t xml:space="preserve">                                                                                       Приложение 2</w:t>
      </w:r>
    </w:p>
    <w:p w:rsidR="00526CE5" w:rsidRDefault="00526CE5" w:rsidP="00526CE5">
      <w:pPr>
        <w:spacing w:after="0" w:line="36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к Постановлению Администрации </w:t>
      </w:r>
    </w:p>
    <w:p w:rsidR="00526CE5" w:rsidRDefault="00526CE5" w:rsidP="00526CE5">
      <w:pPr>
        <w:spacing w:after="0" w:line="36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Саткинского муниципального района </w:t>
      </w:r>
    </w:p>
    <w:p w:rsidR="00526CE5" w:rsidRDefault="00526CE5" w:rsidP="00526CE5">
      <w:pPr>
        <w:spacing w:after="0" w:line="360" w:lineRule="auto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от «02» июля 2020 г.  № 387</w:t>
      </w:r>
    </w:p>
    <w:p w:rsidR="00526CE5" w:rsidRDefault="00526CE5" w:rsidP="00526CE5">
      <w:pPr>
        <w:jc w:val="center"/>
        <w:rPr>
          <w:lang w:eastAsia="ru-RU"/>
        </w:rPr>
      </w:pPr>
    </w:p>
    <w:p w:rsidR="00526CE5" w:rsidRDefault="00526CE5" w:rsidP="00BE3299">
      <w:pPr>
        <w:jc w:val="right"/>
        <w:rPr>
          <w:lang w:eastAsia="ru-RU"/>
        </w:rPr>
      </w:pPr>
    </w:p>
    <w:p w:rsidR="00BE3299" w:rsidRPr="00526CE5" w:rsidRDefault="00BE3299" w:rsidP="00526CE5">
      <w:pPr>
        <w:pStyle w:val="3"/>
      </w:pPr>
      <w:r w:rsidRPr="00526CE5">
        <w:t>Перечень основных мероприятий по реализации схем водоотведения с разбивкой по годам.</w:t>
      </w:r>
      <w:bookmarkEnd w:id="0"/>
    </w:p>
    <w:p w:rsidR="00BE3299" w:rsidRDefault="00BE3299" w:rsidP="00526CE5">
      <w:pPr>
        <w:pStyle w:val="1"/>
        <w:spacing w:before="240"/>
        <w:ind w:firstLine="0"/>
        <w:rPr>
          <w:lang w:eastAsia="ru-RU"/>
        </w:rPr>
      </w:pPr>
      <w:r w:rsidRPr="00B23F48">
        <w:rPr>
          <w:lang w:eastAsia="ru-RU"/>
        </w:rPr>
        <w:t>Пре</w:t>
      </w:r>
      <w:r>
        <w:rPr>
          <w:lang w:eastAsia="ru-RU"/>
        </w:rPr>
        <w:t>длагаемые мероприятия и их обоснования приведены в таблице ниже.</w:t>
      </w:r>
    </w:p>
    <w:p w:rsidR="00BE3299" w:rsidRDefault="00BE3299" w:rsidP="00BE3299">
      <w:pPr>
        <w:pStyle w:val="a3"/>
      </w:pPr>
      <w:r>
        <w:t xml:space="preserve">Таблица </w:t>
      </w:r>
      <w:r w:rsidR="00583AF2">
        <w:fldChar w:fldCharType="begin"/>
      </w:r>
      <w:r>
        <w:instrText xml:space="preserve"> SEQ Таблица \* ARABIC </w:instrText>
      </w:r>
      <w:r w:rsidR="00583AF2">
        <w:fldChar w:fldCharType="separate"/>
      </w:r>
      <w:r>
        <w:rPr>
          <w:noProof/>
        </w:rPr>
        <w:t>1</w:t>
      </w:r>
      <w:r w:rsidR="00583AF2">
        <w:fldChar w:fldCharType="end"/>
      </w:r>
      <w:r>
        <w:t xml:space="preserve"> Предлагаемые мероприятия – 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1"/>
        <w:gridCol w:w="4311"/>
        <w:gridCol w:w="4489"/>
      </w:tblGrid>
      <w:tr w:rsidR="00BE3299" w:rsidRPr="00724FD0" w:rsidTr="005169E9">
        <w:trPr>
          <w:trHeight w:val="20"/>
          <w:tblHeader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724FD0">
              <w:rPr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724FD0">
              <w:rPr>
                <w:bCs/>
                <w:color w:val="000000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2345" w:type="pct"/>
            <w:shd w:val="clear" w:color="auto" w:fill="auto"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724FD0">
              <w:rPr>
                <w:bCs/>
                <w:color w:val="000000"/>
                <w:sz w:val="20"/>
                <w:szCs w:val="20"/>
                <w:lang w:eastAsia="ru-RU"/>
              </w:rPr>
              <w:t>Технические обоснования</w:t>
            </w:r>
          </w:p>
        </w:tc>
      </w:tr>
      <w:tr w:rsidR="00BE3299" w:rsidRPr="00724FD0" w:rsidTr="005169E9">
        <w:trPr>
          <w:trHeight w:val="20"/>
          <w:tblHeader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724FD0"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724FD0">
              <w:rPr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5" w:type="pct"/>
            <w:shd w:val="clear" w:color="auto" w:fill="auto"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24FD0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Реконструкция очистных сооружений:</w:t>
            </w:r>
            <w:r w:rsidRPr="00724FD0">
              <w:rPr>
                <w:bCs/>
                <w:sz w:val="20"/>
                <w:szCs w:val="20"/>
                <w:lang w:eastAsia="ru-RU"/>
              </w:rPr>
              <w:br/>
              <w:t xml:space="preserve">- реконструкция здания биофильтров,                                                                                                                             </w:t>
            </w:r>
            <w:r w:rsidRPr="00724FD0">
              <w:rPr>
                <w:bCs/>
                <w:sz w:val="20"/>
                <w:szCs w:val="20"/>
                <w:lang w:eastAsia="ru-RU"/>
              </w:rPr>
              <w:br/>
              <w:t>- замена песколовок,</w:t>
            </w:r>
            <w:r w:rsidRPr="00724FD0">
              <w:rPr>
                <w:bCs/>
                <w:sz w:val="20"/>
                <w:szCs w:val="20"/>
                <w:lang w:eastAsia="ru-RU"/>
              </w:rPr>
              <w:br/>
              <w:t>- автоматизация выпуска ила с вторичных отстойников,</w:t>
            </w:r>
            <w:r w:rsidRPr="00724FD0">
              <w:rPr>
                <w:bCs/>
                <w:sz w:val="20"/>
                <w:szCs w:val="20"/>
                <w:lang w:eastAsia="ru-RU"/>
              </w:rPr>
              <w:br/>
              <w:t>- реконструкция первичных и вторичных отстойников</w:t>
            </w:r>
          </w:p>
        </w:tc>
        <w:tc>
          <w:tcPr>
            <w:tcW w:w="2345" w:type="pct"/>
            <w:vMerge w:val="restart"/>
            <w:shd w:val="clear" w:color="auto" w:fill="auto"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Мероприятие рекомендуется для автоматизации и поддержания нормальной работы станции сточных вод, и обеспечения безопасной работы КОС</w:t>
            </w:r>
          </w:p>
        </w:tc>
      </w:tr>
      <w:tr w:rsidR="00BE3299" w:rsidRPr="00724FD0" w:rsidTr="005169E9">
        <w:trPr>
          <w:trHeight w:val="843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Устройство ограждения периметра очистных сооружений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52" w:type="pct"/>
            <w:shd w:val="clear" w:color="auto" w:fill="auto"/>
            <w:vAlign w:val="bottom"/>
          </w:tcPr>
          <w:p w:rsidR="00BE3299" w:rsidRPr="000956A4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0956A4">
              <w:rPr>
                <w:rFonts w:eastAsia="Arial Unicode MS"/>
                <w:bCs/>
              </w:rPr>
              <w:t xml:space="preserve">Строительство здания «Камера решёток» перед песколовками, с установкой механических решёток с шириной </w:t>
            </w:r>
            <w:proofErr w:type="spellStart"/>
            <w:r w:rsidRPr="000956A4">
              <w:rPr>
                <w:rFonts w:eastAsia="Arial Unicode MS"/>
                <w:bCs/>
              </w:rPr>
              <w:t>прозора</w:t>
            </w:r>
            <w:proofErr w:type="spellEnd"/>
            <w:r w:rsidRPr="000956A4">
              <w:rPr>
                <w:rFonts w:eastAsia="Arial Unicode MS"/>
                <w:bCs/>
              </w:rPr>
              <w:t xml:space="preserve"> сороудерживающего полотна 5-7 мм.</w:t>
            </w:r>
          </w:p>
        </w:tc>
        <w:tc>
          <w:tcPr>
            <w:tcW w:w="2345" w:type="pct"/>
            <w:vAlign w:val="center"/>
          </w:tcPr>
          <w:p w:rsidR="00BE3299" w:rsidRPr="000956A4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  <w:r w:rsidRPr="000956A4">
              <w:rPr>
                <w:rFonts w:eastAsia="Arial Unicode MS"/>
                <w:bCs/>
              </w:rPr>
              <w:t>Уменьшение нагрузки на песколовки, первичные отстойники и биологические фильтры, улучшение процесса денитрификации.</w:t>
            </w: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52" w:type="pct"/>
            <w:shd w:val="clear" w:color="auto" w:fill="auto"/>
            <w:vAlign w:val="bottom"/>
          </w:tcPr>
          <w:p w:rsidR="00BE3299" w:rsidRPr="000956A4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0956A4">
              <w:rPr>
                <w:rFonts w:eastAsia="Arial Unicode MS"/>
                <w:bCs/>
              </w:rPr>
              <w:t>Капитальный ремонт песколовок, для обеспечения оптимальной скорости потока (ремонт ж/б конструкций).</w:t>
            </w:r>
          </w:p>
        </w:tc>
        <w:tc>
          <w:tcPr>
            <w:tcW w:w="2345" w:type="pct"/>
            <w:vAlign w:val="center"/>
          </w:tcPr>
          <w:p w:rsidR="00BE3299" w:rsidRPr="000956A4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  <w:r w:rsidRPr="000956A4">
              <w:rPr>
                <w:rFonts w:eastAsia="Arial Unicode MS"/>
                <w:bCs/>
              </w:rPr>
              <w:t>Уменьшение нагрузки на первичные отстойники, улучшение процесса денитрификации</w:t>
            </w: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52" w:type="pct"/>
            <w:shd w:val="clear" w:color="auto" w:fill="auto"/>
            <w:vAlign w:val="bottom"/>
          </w:tcPr>
          <w:p w:rsidR="00BE3299" w:rsidRPr="000956A4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0956A4">
              <w:rPr>
                <w:rFonts w:eastAsia="Arial Unicode MS"/>
                <w:bCs/>
              </w:rPr>
              <w:t>Реконструкция ж/б конструкций первичных отстойников и монтаж отбойных щитов из альтернативных материалов (полимерных материалов или нержавеющей стали).</w:t>
            </w:r>
          </w:p>
        </w:tc>
        <w:tc>
          <w:tcPr>
            <w:tcW w:w="2345" w:type="pct"/>
            <w:vAlign w:val="center"/>
          </w:tcPr>
          <w:p w:rsidR="00BE3299" w:rsidRPr="000956A4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  <w:r w:rsidRPr="000956A4">
              <w:rPr>
                <w:rFonts w:eastAsia="Arial Unicode MS"/>
                <w:bCs/>
              </w:rPr>
              <w:t>Улучшение процесса денитрификации, удаление нефтепродуктов.</w:t>
            </w: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52" w:type="pct"/>
            <w:shd w:val="clear" w:color="auto" w:fill="auto"/>
            <w:vAlign w:val="bottom"/>
          </w:tcPr>
          <w:p w:rsidR="00BE3299" w:rsidRPr="000956A4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0956A4">
              <w:rPr>
                <w:rFonts w:eastAsia="Arial Unicode MS"/>
              </w:rPr>
              <w:t xml:space="preserve">Строительство </w:t>
            </w:r>
            <w:proofErr w:type="spellStart"/>
            <w:r w:rsidRPr="000956A4">
              <w:rPr>
                <w:rFonts w:eastAsia="Arial Unicode MS"/>
              </w:rPr>
              <w:t>реагентного</w:t>
            </w:r>
            <w:proofErr w:type="spellEnd"/>
            <w:r w:rsidRPr="000956A4">
              <w:rPr>
                <w:rFonts w:eastAsia="Arial Unicode MS"/>
              </w:rPr>
              <w:t xml:space="preserve"> хозяйства для приготовления, дозирования и применения коагулянта (</w:t>
            </w:r>
            <w:proofErr w:type="spellStart"/>
            <w:r w:rsidRPr="000956A4">
              <w:rPr>
                <w:rFonts w:eastAsia="Arial Unicode MS"/>
              </w:rPr>
              <w:t>флокулянта</w:t>
            </w:r>
            <w:proofErr w:type="spellEnd"/>
            <w:r w:rsidRPr="000956A4">
              <w:rPr>
                <w:rFonts w:eastAsia="Arial Unicode MS"/>
              </w:rPr>
              <w:t>),</w:t>
            </w:r>
          </w:p>
        </w:tc>
        <w:tc>
          <w:tcPr>
            <w:tcW w:w="2345" w:type="pct"/>
            <w:vAlign w:val="center"/>
          </w:tcPr>
          <w:p w:rsidR="00BE3299" w:rsidRPr="000956A4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  <w:r w:rsidRPr="000956A4">
              <w:rPr>
                <w:rFonts w:eastAsia="Arial Unicode MS"/>
              </w:rPr>
              <w:t>Снижение концентраций фосфора, азотной группы и нефтепродуктов.</w:t>
            </w: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Реконструкция канализационных насосных станций ЦКНС, КНС "Толстого", КНС "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Бакальская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 xml:space="preserve">",  КНС "Первомайская"/ ул.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Бочарова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 xml:space="preserve">, 68А, ул. Заречная, 2, ул.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Бакальская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>, п. Первомайский</w:t>
            </w:r>
          </w:p>
        </w:tc>
        <w:tc>
          <w:tcPr>
            <w:tcW w:w="2345" w:type="pct"/>
            <w:shd w:val="clear" w:color="auto" w:fill="auto"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Мероприятия рекомендуется для автоматизации управления насосами, снижения затрат электроэнергии на перекачивание сточных вод и обеспечения нормальной работы КНС</w:t>
            </w: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 xml:space="preserve">Капитальный ремонт коллектора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хозфекальной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 xml:space="preserve"> канализации  Западного района, г.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Сатка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 xml:space="preserve"> (напорная часть  КНС  до колодца-гасителя КГ-1)</w:t>
            </w:r>
          </w:p>
        </w:tc>
        <w:tc>
          <w:tcPr>
            <w:tcW w:w="2345" w:type="pct"/>
            <w:vMerge w:val="restart"/>
            <w:shd w:val="clear" w:color="auto" w:fill="auto"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Мероприятия рекомендуются для предотвращения загрязнения окружающей среды сточными водами, и предотвращения попадания ливневых сточных вод в канализационную сеть.</w:t>
            </w: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 xml:space="preserve">Капитальный ремонт  коллектора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хозфекальной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 xml:space="preserve">  канализации Западного района, г.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Сатка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 xml:space="preserve"> (самотечная часть  КГ-1 до К-34)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 xml:space="preserve">Капитальный ремонт напорного коллектора  </w:t>
            </w:r>
            <w:r w:rsidRPr="00724FD0">
              <w:rPr>
                <w:bCs/>
                <w:sz w:val="20"/>
                <w:szCs w:val="20"/>
                <w:lang w:eastAsia="ru-RU"/>
              </w:rPr>
              <w:lastRenderedPageBreak/>
              <w:t>хозяйственно-бытовой  канализации от насосной  № 1 (КНС "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Пыловка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>") до главного коллектора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Капитальный ремонт напорной канализационной сети от КНС "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Бакальская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 xml:space="preserve">" до ул.Солнечная 2,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ф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 xml:space="preserve"> 315 мм-880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м,ф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 xml:space="preserve"> 325 мм -55,5м, ф 273 мм - 12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м,ф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 xml:space="preserve"> 114 мм - 7 м)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 xml:space="preserve">Капитальный ремонт самотечного коллектора по ул. 50 лет ВЛКСМ от КК -968 до КК -1062 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 xml:space="preserve">Капитальный ремонт самотечного  коллектора от ж/д 28 по ул. 50 лет ВЛКСМ до ж/д по ул. Солнечная,2  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 xml:space="preserve">Капитальный ремонт напорного коллектора от КНС "Первомайская" 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Капитальный ремонт  напорной канализационной сети от ул. Молодежная по ул. 50 лет ВЛКСМ до КГ-962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 xml:space="preserve">Капитальный ремонт напорного  коллектора  от ул. 50 лет ВЛКСМ, 28 до ул.Солнечная, 1 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Капитальный ремонт самотечной канализационной сети по ул. Индустриальная.1-3 (от КК-751 до КК-757)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Капитальный ремонт самотечной канализационной  сети по ул. Пролетарская, 22-23 (от КК -799 до КК-805)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Ремонт самотечной канализационной сети по ул. Пролетарская, 8-24 (от КК-806-до КК-808)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Капитальный ремонт самотечной канализационной сети по ул. Ленина,5 (от КК-1494 до КК-1499)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 xml:space="preserve">Капитальный ремонт самотечной канализационной сети ул.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Бакальская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>, 1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Капитальный ремонт  самотечной канализационной сети по ул. 50 лет Октября, 14 (вынос от КК 1477 до КК -1471)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Капитальный ремонт самотечной канализационной сети по ул. Пролетарская, 59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Замена бутовых колодцев на сборные ж/б колодцы самотечной канализационной сети  по ул. 50 лет Октября, 16-20 (от КК-1448 до КК-1456)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Капитальный ремонт напорного коллектора  по ул.Солнечная, 2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 xml:space="preserve">Капитальный ремонт самотечной канализационной сети  по ул.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Инлустриальная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>, 14 (от КК-590 до КК-595)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Капитальный ремонт самотечной канализационной сети по ул. Солнечная, 1 (160,200 мм), протяженностью 66 м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Замена бутовых колодцев на сборные ж/б колодцы самотечной канализационной сети  по ул. 50 лет Октября, 18 (от КК-1447 до КК-1424)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 xml:space="preserve">Капитальный ремонт самотечной канализационной сети по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ул.Бакальская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 xml:space="preserve"> 16,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ф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 xml:space="preserve"> 160 мм, прот.85 м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Капитальный ремонт самотечной  канализационной сети по ул. Ленина, 9 (от КК-1488 до КК-1493)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 xml:space="preserve">Капитальный ремонт самотечной канализационной сети по ул.Солнечная от дома </w:t>
            </w:r>
            <w:r w:rsidRPr="00724FD0">
              <w:rPr>
                <w:bCs/>
                <w:sz w:val="20"/>
                <w:szCs w:val="20"/>
                <w:lang w:eastAsia="ru-RU"/>
              </w:rPr>
              <w:lastRenderedPageBreak/>
              <w:t>№16 до №27 (от КК-441,462 до КК-439)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 xml:space="preserve">Капитальный ремонт  канализационной сети по ул. Пролетарская, 53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Ду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 xml:space="preserve"> 200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Капитальный ремонт канализационной сети по ул.50 лет Октября 16-19 от КК 1445 до КК 1447, диам.160 мм,прот.30 м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 xml:space="preserve">Ремонт самотечной канализационной сети по ул.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Бакальская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>, 11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 xml:space="preserve">Ремонт канализационной сети от КК-871 до КК-872,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пер.Чистый,диаметром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 xml:space="preserve"> 150 мм, прот.45 м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Замена бутовых колодцев на сборные ж/б колодцы самотечной канализационной сети по ул. 50 лет Октября, 15 (от КК -1538 до КК-1541)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Ремонт самотечной канализационной сети по ул. Солнечная, 28 (от КК-67 до КК-68)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 xml:space="preserve">Ремонт самотечной канализационной сети по ул.Солнечная 23,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ф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 xml:space="preserve"> 160 мм, прот.30 м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Ремонт самотечной канализационной сети по ул. Ленина, 2 (от КК-89 до КК-90)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 xml:space="preserve">Ремонт самотечной канализационной сети по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ул.Бакальская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>, 8 (от КК-30 до КК-32)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Ремонт самотечной канализационной сети от КК852 по ул. 50 лет ВЛКСМ,21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 xml:space="preserve">Ремонт самотечной канализационной сети по ул.Солнечная 3,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ф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 xml:space="preserve"> 160 мм, прот.17 м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 xml:space="preserve">Ремонт самотечной канализационной сети по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ул.Бочарова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>, 9 (от КК-76 до КК-77)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Ремонт самотечной канализационной сети по ул. 50 лет ВЛКСМ 26, ф 160 мм, прот.18 м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252" w:type="pct"/>
            <w:shd w:val="clear" w:color="auto" w:fill="auto"/>
            <w:vAlign w:val="bottom"/>
          </w:tcPr>
          <w:p w:rsidR="00BE3299" w:rsidRPr="003A6A53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3A6A53">
              <w:rPr>
                <w:bCs/>
                <w:sz w:val="20"/>
                <w:szCs w:val="20"/>
                <w:lang w:eastAsia="ru-RU"/>
              </w:rPr>
              <w:t xml:space="preserve">Капитальный ремонт напорной канализационной сети от ул. Солнечная, 2 до ул. Солнечная, 1, </w:t>
            </w:r>
            <w:proofErr w:type="spellStart"/>
            <w:r w:rsidRPr="003A6A53">
              <w:rPr>
                <w:bCs/>
                <w:sz w:val="20"/>
                <w:szCs w:val="20"/>
                <w:lang w:eastAsia="ru-RU"/>
              </w:rPr>
              <w:t>г.Сатка</w:t>
            </w:r>
            <w:proofErr w:type="spellEnd"/>
          </w:p>
        </w:tc>
        <w:tc>
          <w:tcPr>
            <w:tcW w:w="2345" w:type="pct"/>
            <w:vMerge/>
            <w:vAlign w:val="center"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252" w:type="pct"/>
            <w:shd w:val="clear" w:color="auto" w:fill="auto"/>
            <w:vAlign w:val="bottom"/>
          </w:tcPr>
          <w:p w:rsidR="00BE3299" w:rsidRPr="003A6A53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3A6A53">
              <w:rPr>
                <w:bCs/>
                <w:sz w:val="20"/>
                <w:szCs w:val="20"/>
                <w:lang w:eastAsia="ru-RU"/>
              </w:rPr>
              <w:t xml:space="preserve">Капитальный ремонт напорной канализационной сети от ул. 50 лет ВЛКСМ, 11 до КГ ул. 50 лет ВЛКСМ, 5, </w:t>
            </w:r>
            <w:proofErr w:type="spellStart"/>
            <w:r w:rsidRPr="003A6A53">
              <w:rPr>
                <w:bCs/>
                <w:sz w:val="20"/>
                <w:szCs w:val="20"/>
                <w:lang w:eastAsia="ru-RU"/>
              </w:rPr>
              <w:t>г.Сатка</w:t>
            </w:r>
            <w:proofErr w:type="spellEnd"/>
          </w:p>
        </w:tc>
        <w:tc>
          <w:tcPr>
            <w:tcW w:w="2345" w:type="pct"/>
            <w:vMerge/>
            <w:vAlign w:val="center"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252" w:type="pct"/>
            <w:shd w:val="clear" w:color="auto" w:fill="auto"/>
            <w:vAlign w:val="bottom"/>
          </w:tcPr>
          <w:p w:rsidR="00BE3299" w:rsidRPr="003A6A53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3A6A53">
              <w:rPr>
                <w:bCs/>
                <w:sz w:val="20"/>
                <w:szCs w:val="20"/>
                <w:lang w:eastAsia="ru-RU"/>
              </w:rPr>
              <w:t xml:space="preserve">Капитальный ремонт напорной канализационной сети от ул. 50 лет ВЛКСМ, 11 до камеры ул. 50 лет ВЛКУСМ, 24а (МОУ СОШ № 5), </w:t>
            </w:r>
            <w:proofErr w:type="spellStart"/>
            <w:r w:rsidRPr="003A6A53">
              <w:rPr>
                <w:bCs/>
                <w:sz w:val="20"/>
                <w:szCs w:val="20"/>
                <w:lang w:eastAsia="ru-RU"/>
              </w:rPr>
              <w:t>г.Сатка</w:t>
            </w:r>
            <w:proofErr w:type="spellEnd"/>
          </w:p>
        </w:tc>
        <w:tc>
          <w:tcPr>
            <w:tcW w:w="2345" w:type="pct"/>
            <w:vMerge/>
            <w:vAlign w:val="center"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Строительство цеха механического обезвоживания осадка</w:t>
            </w:r>
          </w:p>
        </w:tc>
        <w:tc>
          <w:tcPr>
            <w:tcW w:w="2345" w:type="pct"/>
            <w:vMerge w:val="restart"/>
            <w:shd w:val="clear" w:color="auto" w:fill="auto"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Мероприятие рекомендуется для предотвращения негативного влияния осадков сточных вод на окружающую среду, и сокращения материальных затрат на захоронение осадков сточных вод</w:t>
            </w: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252" w:type="pct"/>
            <w:shd w:val="clear" w:color="auto" w:fill="auto"/>
            <w:vAlign w:val="bottom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 xml:space="preserve">Строительство блока  доочистки стоков на мембранных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биореакторах</w:t>
            </w:r>
            <w:proofErr w:type="spellEnd"/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52" w:type="pct"/>
            <w:shd w:val="clear" w:color="auto" w:fill="auto"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Строительство сетей водоотведения в п. Теплый</w:t>
            </w:r>
          </w:p>
        </w:tc>
        <w:tc>
          <w:tcPr>
            <w:tcW w:w="2345" w:type="pct"/>
            <w:shd w:val="clear" w:color="auto" w:fill="auto"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>Мероприятие рекомендуется в связи с перспективностью развития данного района</w:t>
            </w: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252" w:type="pct"/>
            <w:shd w:val="clear" w:color="auto" w:fill="auto"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 xml:space="preserve">Строительство ливневой канализации на территории планируемой застройки под индивидуальное жилищное строительство по адресу: г.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Сатка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>, за ул. Крупской</w:t>
            </w:r>
          </w:p>
        </w:tc>
        <w:tc>
          <w:tcPr>
            <w:tcW w:w="2345" w:type="pct"/>
            <w:vMerge w:val="restart"/>
            <w:shd w:val="clear" w:color="auto" w:fill="auto"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 xml:space="preserve">Согласно Проекту планировки и Проекту межевания </w:t>
            </w:r>
            <w:r w:rsidRPr="00724FD0">
              <w:rPr>
                <w:bCs/>
                <w:sz w:val="20"/>
                <w:szCs w:val="20"/>
                <w:lang w:eastAsia="ru-RU"/>
              </w:rPr>
              <w:br/>
              <w:t xml:space="preserve"> территории в границах улиц: Орджоникидзе, Крупская, 8 Марта, для индивидуального жилищного строительства площадью 5,26 га, </w:t>
            </w:r>
            <w:r w:rsidRPr="00724FD0">
              <w:rPr>
                <w:bCs/>
                <w:sz w:val="20"/>
                <w:szCs w:val="20"/>
                <w:lang w:eastAsia="ru-RU"/>
              </w:rPr>
              <w:br/>
              <w:t xml:space="preserve">г.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Сатка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 xml:space="preserve"> Челябинской области</w:t>
            </w:r>
          </w:p>
        </w:tc>
      </w:tr>
      <w:tr w:rsidR="00BE3299" w:rsidRPr="00724FD0" w:rsidTr="005169E9">
        <w:trPr>
          <w:trHeight w:val="20"/>
        </w:trPr>
        <w:tc>
          <w:tcPr>
            <w:tcW w:w="403" w:type="pct"/>
            <w:shd w:val="clear" w:color="auto" w:fill="auto"/>
            <w:noWrap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252" w:type="pct"/>
            <w:shd w:val="clear" w:color="auto" w:fill="auto"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ru-RU"/>
              </w:rPr>
            </w:pPr>
            <w:r w:rsidRPr="00724FD0">
              <w:rPr>
                <w:bCs/>
                <w:sz w:val="20"/>
                <w:szCs w:val="20"/>
                <w:lang w:eastAsia="ru-RU"/>
              </w:rPr>
              <w:t xml:space="preserve">Строительство станции очистки ливневых сточных вод на территории планируемой застройки под индивидуальное жилищное строительство по адресу: г. </w:t>
            </w:r>
            <w:proofErr w:type="spellStart"/>
            <w:r w:rsidRPr="00724FD0">
              <w:rPr>
                <w:bCs/>
                <w:sz w:val="20"/>
                <w:szCs w:val="20"/>
                <w:lang w:eastAsia="ru-RU"/>
              </w:rPr>
              <w:t>Сатка</w:t>
            </w:r>
            <w:proofErr w:type="spellEnd"/>
            <w:r w:rsidRPr="00724FD0">
              <w:rPr>
                <w:bCs/>
                <w:sz w:val="20"/>
                <w:szCs w:val="20"/>
                <w:lang w:eastAsia="ru-RU"/>
              </w:rPr>
              <w:t>, за ул. Крупской</w:t>
            </w:r>
          </w:p>
        </w:tc>
        <w:tc>
          <w:tcPr>
            <w:tcW w:w="2345" w:type="pct"/>
            <w:vMerge/>
            <w:vAlign w:val="center"/>
            <w:hideMark/>
          </w:tcPr>
          <w:p w:rsidR="00BE3299" w:rsidRPr="00724FD0" w:rsidRDefault="00BE3299" w:rsidP="005169E9">
            <w:pPr>
              <w:spacing w:after="0" w:line="240" w:lineRule="auto"/>
              <w:rPr>
                <w:bCs/>
                <w:sz w:val="20"/>
                <w:szCs w:val="20"/>
                <w:lang w:eastAsia="ru-RU"/>
              </w:rPr>
            </w:pPr>
          </w:p>
        </w:tc>
      </w:tr>
    </w:tbl>
    <w:p w:rsidR="00BE3299" w:rsidRPr="008E2BFA" w:rsidRDefault="00BE3299" w:rsidP="00BE3299">
      <w:pPr>
        <w:pStyle w:val="1"/>
        <w:spacing w:before="240"/>
        <w:rPr>
          <w:szCs w:val="24"/>
          <w:lang w:eastAsia="ru-RU"/>
        </w:rPr>
      </w:pPr>
      <w:r w:rsidRPr="008E2BFA">
        <w:rPr>
          <w:szCs w:val="24"/>
          <w:lang w:eastAsia="ru-RU"/>
        </w:rPr>
        <w:t>Разбивка по годам – см. раздел 14</w:t>
      </w:r>
    </w:p>
    <w:p w:rsidR="00470CE2" w:rsidRDefault="00470CE2"/>
    <w:sectPr w:rsidR="00470CE2" w:rsidSect="00583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2DC" w:rsidRDefault="005042DC" w:rsidP="00BE3299">
      <w:pPr>
        <w:spacing w:after="0" w:line="240" w:lineRule="auto"/>
      </w:pPr>
      <w:r>
        <w:separator/>
      </w:r>
    </w:p>
  </w:endnote>
  <w:endnote w:type="continuationSeparator" w:id="0">
    <w:p w:rsidR="005042DC" w:rsidRDefault="005042DC" w:rsidP="00BE3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2DC" w:rsidRDefault="005042DC" w:rsidP="00BE3299">
      <w:pPr>
        <w:spacing w:after="0" w:line="240" w:lineRule="auto"/>
      </w:pPr>
      <w:r>
        <w:separator/>
      </w:r>
    </w:p>
  </w:footnote>
  <w:footnote w:type="continuationSeparator" w:id="0">
    <w:p w:rsidR="005042DC" w:rsidRDefault="005042DC" w:rsidP="00BE32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41B0A"/>
    <w:multiLevelType w:val="multilevel"/>
    <w:tmpl w:val="C20E15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4"/>
      <w:numFmt w:val="decimal"/>
      <w:pStyle w:val="3"/>
      <w:lvlText w:val="%1.%2"/>
      <w:lvlJc w:val="left"/>
      <w:pPr>
        <w:ind w:left="196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">
    <w:nsid w:val="205F0144"/>
    <w:multiLevelType w:val="multilevel"/>
    <w:tmpl w:val="3E3C0BE8"/>
    <w:lvl w:ilvl="0">
      <w:start w:val="1"/>
      <w:numFmt w:val="none"/>
      <w:lvlText w:val=""/>
      <w:lvlJc w:val="left"/>
      <w:pPr>
        <w:tabs>
          <w:tab w:val="num" w:pos="1440"/>
        </w:tabs>
        <w:ind w:left="14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"/>
      <w:lvlJc w:val="left"/>
      <w:pPr>
        <w:tabs>
          <w:tab w:val="num" w:pos="3126"/>
        </w:tabs>
        <w:ind w:left="3126" w:hanging="432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2160"/>
        </w:tabs>
        <w:ind w:left="1944" w:hanging="504"/>
      </w:pPr>
      <w:rPr>
        <w:rFonts w:cs="Times New Roman" w:hint="default"/>
        <w:b/>
      </w:rPr>
    </w:lvl>
    <w:lvl w:ilvl="3">
      <w:start w:val="1"/>
      <w:numFmt w:val="decimal"/>
      <w:lvlText w:val="%1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7DF7"/>
    <w:rsid w:val="001A7DF7"/>
    <w:rsid w:val="002A65F1"/>
    <w:rsid w:val="00470CE2"/>
    <w:rsid w:val="005042DC"/>
    <w:rsid w:val="00526CE5"/>
    <w:rsid w:val="00583AF2"/>
    <w:rsid w:val="00BE3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99"/>
    <w:pPr>
      <w:spacing w:after="200" w:line="276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next w:val="a"/>
    <w:link w:val="30"/>
    <w:autoRedefine/>
    <w:uiPriority w:val="99"/>
    <w:qFormat/>
    <w:rsid w:val="00526CE5"/>
    <w:pPr>
      <w:keepNext/>
      <w:keepLines/>
      <w:numPr>
        <w:ilvl w:val="1"/>
        <w:numId w:val="2"/>
      </w:numPr>
      <w:spacing w:before="200" w:after="0"/>
      <w:ind w:left="567" w:hanging="567"/>
      <w:jc w:val="both"/>
      <w:outlineLvl w:val="2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26C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autoRedefine/>
    <w:uiPriority w:val="99"/>
    <w:qFormat/>
    <w:rsid w:val="00BE3299"/>
    <w:pPr>
      <w:keepNext/>
      <w:spacing w:before="240" w:line="240" w:lineRule="auto"/>
    </w:pPr>
    <w:rPr>
      <w:b/>
      <w:bCs/>
      <w:sz w:val="20"/>
      <w:szCs w:val="18"/>
    </w:rPr>
  </w:style>
  <w:style w:type="paragraph" w:customStyle="1" w:styleId="1">
    <w:name w:val="1"/>
    <w:basedOn w:val="a"/>
    <w:link w:val="10"/>
    <w:uiPriority w:val="99"/>
    <w:qFormat/>
    <w:rsid w:val="00BE3299"/>
    <w:pPr>
      <w:spacing w:after="0" w:line="312" w:lineRule="auto"/>
      <w:ind w:firstLine="709"/>
      <w:jc w:val="both"/>
    </w:pPr>
    <w:rPr>
      <w:sz w:val="24"/>
      <w:szCs w:val="20"/>
    </w:rPr>
  </w:style>
  <w:style w:type="character" w:customStyle="1" w:styleId="10">
    <w:name w:val="1 Знак"/>
    <w:link w:val="1"/>
    <w:uiPriority w:val="99"/>
    <w:locked/>
    <w:rsid w:val="00BE3299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BE32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3299"/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BE32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3299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1112</Words>
  <Characters>6339</Characters>
  <Application>Microsoft Office Word</Application>
  <DocSecurity>0</DocSecurity>
  <Lines>52</Lines>
  <Paragraphs>14</Paragraphs>
  <ScaleCrop>false</ScaleCrop>
  <Company/>
  <LinksUpToDate>false</LinksUpToDate>
  <CharactersWithSpaces>7437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Гузов</dc:creator>
  <cp:keywords/>
  <dc:description/>
  <cp:lastModifiedBy>marele</cp:lastModifiedBy>
  <cp:revision>4</cp:revision>
  <dcterms:created xsi:type="dcterms:W3CDTF">2020-07-02T09:02:00Z</dcterms:created>
  <dcterms:modified xsi:type="dcterms:W3CDTF">2020-07-03T07:57:00Z</dcterms:modified>
</cp:coreProperties>
</file>