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BB8" w:rsidRPr="006F34F8" w:rsidRDefault="003D2BB8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3B411B" w:rsidRPr="006F34F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6C45C9" w:rsidRPr="006F34F8" w:rsidRDefault="003D2BB8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Порядку </w:t>
      </w:r>
      <w:r w:rsidR="00A50761"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принятия решений </w:t>
      </w:r>
    </w:p>
    <w:p w:rsidR="00A50761" w:rsidRPr="006F34F8" w:rsidRDefault="00A50761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разработке муниципальных программ </w:t>
      </w:r>
    </w:p>
    <w:p w:rsidR="006B632E" w:rsidRPr="006F34F8" w:rsidRDefault="00A50761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  <w:r w:rsidR="006B632E"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B632E" w:rsidRPr="006F34F8" w:rsidRDefault="006B632E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муниципальных программ </w:t>
      </w:r>
    </w:p>
    <w:p w:rsidR="006C45C9" w:rsidRPr="006F34F8" w:rsidRDefault="006B632E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городского поселения</w:t>
      </w:r>
      <w:r w:rsidR="00A50761"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</w:p>
    <w:p w:rsidR="00B12172" w:rsidRPr="006F34F8" w:rsidRDefault="00A50761" w:rsidP="006C45C9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их формировании и реализации</w:t>
      </w:r>
      <w:r w:rsidR="00B12172" w:rsidRPr="006F34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B632E" w:rsidRPr="006F34F8" w:rsidRDefault="00607BA4" w:rsidP="006B632E">
      <w:pPr>
        <w:widowControl w:val="0"/>
        <w:autoSpaceDE w:val="0"/>
        <w:autoSpaceDN w:val="0"/>
        <w:adjustRightInd w:val="0"/>
        <w:spacing w:before="240"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Порядок</w:t>
      </w: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br/>
        <w:t xml:space="preserve">проведения оценки эффективности реализации </w:t>
      </w:r>
    </w:p>
    <w:p w:rsidR="006B632E" w:rsidRPr="006F34F8" w:rsidRDefault="00C50B50" w:rsidP="006B632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ных программ </w:t>
      </w: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="006B632E"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607BA4" w:rsidRPr="006F34F8" w:rsidRDefault="006B632E" w:rsidP="00B94A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и муниципальных программ Саткинского городского поселения</w:t>
      </w:r>
    </w:p>
    <w:p w:rsidR="00607BA4" w:rsidRPr="006F34F8" w:rsidRDefault="00607BA4" w:rsidP="00B94AD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607BA4" w:rsidRPr="006F34F8" w:rsidRDefault="00607BA4" w:rsidP="00B94A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sub_1012"/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I. Общие положения</w:t>
      </w:r>
    </w:p>
    <w:p w:rsidR="00607BA4" w:rsidRPr="006F34F8" w:rsidRDefault="00607BA4" w:rsidP="00C50B5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sub_1010"/>
      <w:bookmarkEnd w:id="0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1. Настоящий Порядок проведения оценки эффективности реализации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ных программ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="0079597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муниципальных программ Саткинского городского поселения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(далее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Порядок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) устанавливает требования к формированию годовых отчетов о ходе реализации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ных программ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="00D8028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79597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муниципальных программ Саткинского городского поселения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отчетов за весь период их реализации, а также определяет правила проведения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Комитетом экономики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оценки эффективности реализации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ных программ.</w:t>
      </w:r>
    </w:p>
    <w:p w:rsidR="00607BA4" w:rsidRPr="006F34F8" w:rsidRDefault="00607BA4" w:rsidP="00C50B5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sub_1011"/>
      <w:bookmarkEnd w:id="1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2. Годовой отчет о ходе реализации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(далее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годовой отчет) подготавливается ответственным исполнителем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совместно </w:t>
      </w:r>
      <w:r w:rsidR="00A82FE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 соисполнителями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и представляется в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 экономики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9609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до 1 </w:t>
      </w:r>
      <w:r w:rsidR="0092381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года, следующего за отчетным.</w:t>
      </w:r>
    </w:p>
    <w:bookmarkEnd w:id="2"/>
    <w:p w:rsidR="00607BA4" w:rsidRPr="006F34F8" w:rsidRDefault="00607BA4" w:rsidP="00C50B5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Соисполнители представляют ответственному исполнителю информацию </w:t>
      </w:r>
      <w:r w:rsidR="00A82FE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для подготовки годового отчета до </w:t>
      </w:r>
      <w:r w:rsidR="0092381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 февраля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года, следующего за отчетным.</w:t>
      </w:r>
    </w:p>
    <w:p w:rsidR="00607BA4" w:rsidRPr="006F34F8" w:rsidRDefault="00607BA4" w:rsidP="00B94AD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607BA4" w:rsidRPr="006F34F8" w:rsidRDefault="00607BA4" w:rsidP="00B94A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3" w:name="sub_1023"/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II. Требования к содержанию годового отчета</w:t>
      </w:r>
    </w:p>
    <w:p w:rsidR="00607BA4" w:rsidRPr="006F34F8" w:rsidRDefault="00607BA4" w:rsidP="00C50B5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4" w:name="sub_1013"/>
      <w:bookmarkEnd w:id="3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3. Годовой отчет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содержит следующие разделы:</w:t>
      </w:r>
    </w:p>
    <w:bookmarkEnd w:id="4"/>
    <w:p w:rsidR="00C50B50" w:rsidRPr="006F34F8" w:rsidRDefault="00607BA4" w:rsidP="00C50B50">
      <w:pPr>
        <w:pStyle w:val="a3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конкретные результаты реализации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достигнутые за отчетный период, включая подраздел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анализ факторов, повлиявших на ход реализации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50B50">
      <w:pPr>
        <w:pStyle w:val="a3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перечень мероприятий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реализация которых предусмотрена в отчетном году, выполненных и не выполненных (с указанием причин) в установленные сроки, включая подраздел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анализ факторов, повлиявших на выполнение (невыполнение) мероприятий </w:t>
      </w:r>
      <w:r w:rsidR="00C50B5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50B50">
      <w:pPr>
        <w:pStyle w:val="a3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данные об использовании бюджетных ассигнований и иных средств на выполнение мероприятий 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2D4EFB">
      <w:pPr>
        <w:pStyle w:val="a3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информация о внесенных в 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ную программу изменениях;</w:t>
      </w:r>
    </w:p>
    <w:p w:rsidR="00607BA4" w:rsidRPr="006F34F8" w:rsidRDefault="00607BA4" w:rsidP="002D4EFB">
      <w:pPr>
        <w:pStyle w:val="a3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оценка эффективности использования </w:t>
      </w:r>
      <w:r w:rsidR="00492489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финансовых ресурсов за счет всех источников</w:t>
      </w:r>
      <w:r w:rsidR="009C1FE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направленных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 реализацию 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2D4EFB" w:rsidP="002D4EF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5" w:name="sub_1014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разделе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Конкретные результаты реализации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достигнутые за отчетный период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следует привести:</w:t>
      </w:r>
    </w:p>
    <w:bookmarkEnd w:id="5"/>
    <w:p w:rsidR="00607BA4" w:rsidRPr="006F34F8" w:rsidRDefault="00607BA4" w:rsidP="002D4EF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основные результаты реализации 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достигнутые в отчетном году, и характеристику вклада основных результатов 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программы в решение задач и достижение цел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(указываются по форме </w:t>
      </w:r>
      <w:hyperlink w:anchor="sub_100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таблицы 1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="002D4EF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:rsidR="0092381F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сведения о достижении значений целевых показателей (индикаторов) (далее </w:t>
      </w:r>
      <w:r w:rsidR="009647A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показатели (индикаторы) </w:t>
      </w:r>
      <w:r w:rsidR="009647A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подпрограмм </w:t>
      </w:r>
      <w:r w:rsidR="009647A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в том числе ведомственных целевых программ (далее </w:t>
      </w:r>
      <w:r w:rsidR="009647A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подпрограммы), направлений отдельных мероприятий </w:t>
      </w:r>
      <w:r w:rsidR="009647A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(указываются по форме </w:t>
      </w:r>
      <w:hyperlink w:anchor="sub_200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таблицы 2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="009647A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="00854BB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 обоснованием отклонений по показателям (индикаторам), плановые значения по которым не достигнуты)</w:t>
      </w:r>
      <w:r w:rsidR="0092381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Подраздел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Анализ факторов, повлиявших на ход реализации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содержит: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описание факторов, повлиявших на ход реализации (достижение индикаторов)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анализ фактических и вероятных последствий влияния указанных факторов 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основные параметры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6" w:name="sub_1015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5. Раздел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Перечень мероприятий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реализация которых предусмотрена в отчетном году, выполненных и не выполненных (с указание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 причин) 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установленные сроки»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включает описание результатов реализации мероприятий 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в отчетном году (в том числе контрольных событий) (указываются по форме </w:t>
      </w:r>
      <w:hyperlink w:anchor="sub_400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 xml:space="preserve">таблицы </w:t>
        </w:r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3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="00BF735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).</w:t>
      </w:r>
    </w:p>
    <w:bookmarkEnd w:id="6"/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Подраздел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Анализ факторов, повлиявших на выполнение (невыполнение) мероприятий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содержит: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описание факторов, повлиявших на выполнение мероприятий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подпрограмм, направлений отдельных мероприятий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анализ влияния последствий невыполнения мероприятий подпрограмм и направлений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отдельных мероприятий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на реализацию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в целом.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7" w:name="sub_1016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6. В разделе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Данные об использовании бюджетных ассигнований и иных средств 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выполнение мероприятий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необходимо отразить данные 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 кассовых расходах федерального, областного</w:t>
      </w:r>
      <w:r w:rsidR="00AF08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бюджетов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D32F7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бюджета Саткинского муниципального района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(бюджета Саткинского городского поселения)</w:t>
      </w:r>
      <w:r w:rsidR="00D32F7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 фактических расходах организаций (независимо от их организационно-правовой формы собственности) и (или) внебюджетных фондов на реализацию мероприятий 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(указываются по формам </w:t>
      </w:r>
      <w:hyperlink w:anchor="sub_500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 xml:space="preserve">таблиц </w:t>
        </w:r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4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hyperlink w:anchor="sub_600" w:history="1"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5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="009F3D4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8" w:name="sub_1017"/>
      <w:bookmarkEnd w:id="7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7. Раздел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Информация о внесенных в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ную программу изменениях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содержит перечень внесенных в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74536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ную программу изменений по форме </w:t>
      </w:r>
      <w:r w:rsidR="00E364BB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="0074536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таблицы 5-1 приложения к настоящему Порядку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9" w:name="sub_1018"/>
      <w:bookmarkEnd w:id="8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8. Раздел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Оценка эффективности использования </w:t>
      </w:r>
      <w:r w:rsidR="009273B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финансовых ресурсов за счет всех источников</w:t>
      </w:r>
      <w:r w:rsidR="00E815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направленных</w:t>
      </w:r>
      <w:r w:rsidR="009273B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включает показатели, рассчитанные в соответствии с </w:t>
      </w:r>
      <w:hyperlink w:anchor="sub_1049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разделом III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Порядка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0" w:name="sub_1019"/>
      <w:bookmarkEnd w:id="9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9. Кроме того, к годовому отчету прилагается доклад (не более 4 листов), включающий:</w:t>
      </w:r>
    </w:p>
    <w:bookmarkEnd w:id="10"/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выводы о степени выполнения мероприятий, достижения показателей (индикаторов), освоении средств на реализацию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 В случае если мероприятия не выполнены</w:t>
      </w:r>
      <w:r w:rsidR="00700F0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либо выполнены частично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показатели (индикаторы) не достигнуты, средства не освоены, в доклад включается описание причин их недостижения;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комплекс мер, обеспечивающий: достижение индикативных показателей, выполнение мероприятий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освоение бюджетных средств (в том числе предложения по сокращению финансирования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ее досрочному прекращению, корректировке цел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задач, мероприятий и показателей (индикаторов) </w:t>
      </w:r>
      <w:r w:rsidR="00CC00E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программы).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1" w:name="sub_1020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10. Титульный лист к годовому отчету должен содержать следующую информацию:</w:t>
      </w:r>
    </w:p>
    <w:bookmarkEnd w:id="11"/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наименование </w:t>
      </w:r>
      <w:r w:rsidR="00B540A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наименование ответственного исполнителя;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отчетный год;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дата составления отчета;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должность, фамилия, имя, отчество, номер телефона и электронный адрес непосредственного исполнителя.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Титульный лист подписывается руководителем (</w:t>
      </w:r>
      <w:r w:rsidR="0074536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исполняющим обязанности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руководителя) </w:t>
      </w:r>
      <w:r w:rsidR="004E054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главного распорядителя </w:t>
      </w:r>
      <w:r w:rsidR="00D8028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бюджетных </w:t>
      </w:r>
      <w:r w:rsidR="004E054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средств</w:t>
      </w:r>
      <w:r w:rsidR="00D8028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E054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ответственного исполнителя.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2" w:name="sub_1021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11. Годовой отчет подлежит размещению на официальном сайте ответственного исполнителя в сети Интернет</w:t>
      </w:r>
      <w:r w:rsidR="0079597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(в случае отсутствия официального сайта годовой отчет размещается на официальном сайте Администрации Саткинского муниципального района               в разделе «Органы управления»), а также в системе ГАС «Управление»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BF735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3" w:name="sub_1022"/>
      <w:bookmarkEnd w:id="12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12. Ответственный исполнитель несет ответственность за достоверность информации, представленной в годовом отчете.</w:t>
      </w:r>
    </w:p>
    <w:bookmarkEnd w:id="13"/>
    <w:p w:rsidR="00607BA4" w:rsidRPr="006F34F8" w:rsidRDefault="00607BA4" w:rsidP="00B94AD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4E0543" w:rsidRPr="006F34F8" w:rsidRDefault="00607BA4" w:rsidP="00B94A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14" w:name="sub_1049"/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III. Расчет показателей для проведения оценки эффективности реализации </w:t>
      </w:r>
    </w:p>
    <w:p w:rsidR="00607BA4" w:rsidRPr="006F34F8" w:rsidRDefault="004E0543" w:rsidP="00B94A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5" w:name="sub_1024"/>
      <w:bookmarkEnd w:id="14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13. Для проведения оценки эффективности реализации </w:t>
      </w:r>
      <w:r w:rsidR="004E054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осуществляется расчет следующих показателей:</w:t>
      </w:r>
    </w:p>
    <w:bookmarkEnd w:id="15"/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степень реализации мероприятий </w:t>
      </w:r>
      <w:r w:rsidR="004E054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подпрограмм, направлений отдельных мероприятий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и достижения ожидаемых непосредственных результатов их реализации (далее именуется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мероприятий);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степень соответствия фактически произведенных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запланированному уровню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эффективность использования </w:t>
      </w:r>
      <w:r w:rsidR="002356D9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финансовых ресурсов за счет всех источников</w:t>
      </w:r>
      <w:r w:rsidR="009F1B19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направленных</w:t>
      </w:r>
      <w:r w:rsidR="002356D9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 реализацию муниципальной программы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степень достижения цел</w:t>
      </w:r>
      <w:r w:rsidR="00664F3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ей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решения задач подпрограмм и направлений отдельных мероприятий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степень достижения цел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решения задач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6" w:name="sub_1025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14. Расчет показателей осуществляется в два этапа.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7" w:name="sub_1026"/>
      <w:bookmarkEnd w:id="16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15. На первом этапе осуществляется расчет степени достижения целей и решения задач подпрограмм и направлений отдельных мероприятий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степени реализации мероприятий, степени соответствия фактически произведенных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запланированному уровню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и эффективности использования средств </w:t>
      </w:r>
      <w:r w:rsidR="00921B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 счет всех источников финансирования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 подпрограммам и направлениям отдельных мероприятий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8" w:name="sub_1027"/>
      <w:bookmarkEnd w:id="17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16. На втором этапе осуществляется расчет степени достижения цел</w:t>
      </w:r>
      <w:r w:rsidR="0078270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решения задач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19" w:name="sub_1028"/>
      <w:bookmarkEnd w:id="18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17. Степень реализации мероприятий.</w:t>
      </w:r>
    </w:p>
    <w:bookmarkEnd w:id="19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Степень реализации мероприятий рассчитывается для каждой подпрограммы и для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направлений отдельных мероприятий как доля мероприятий, выполненных в полном объеме, по следующей формуле:</w:t>
      </w:r>
    </w:p>
    <w:p w:rsidR="00C966DA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D15445C" wp14:editId="13EC5FA8">
            <wp:extent cx="791845" cy="42989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СРм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мероприятий;</w:t>
      </w:r>
    </w:p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Мв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общее количество мероприятий, запланированных к реализации в отчетном году.</w:t>
      </w:r>
    </w:p>
    <w:p w:rsidR="007B2271" w:rsidRPr="006F34F8" w:rsidRDefault="00607BA4" w:rsidP="007B227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0" w:name="sub_1029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18. Мероприятие, результаты которого оцениваются на основании числовых (в абсолютных или относительных величинах) значений показателей (индикаторов) (в случаях, когда </w:t>
      </w:r>
      <w:r w:rsidR="00B4038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графе «результат мероприятия» детального плана-графика реализации, разработанного в соответствии с пунктом 3</w:t>
      </w:r>
      <w:r w:rsidR="002A09B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4038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Порядка принятия решений о разработке муниципальных программ Саткинского муниципального района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муниципальных программ Саткинского городского поселения</w:t>
      </w:r>
      <w:r w:rsidR="00B4038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их формировании и реализации</w:t>
      </w:r>
      <w:r w:rsidR="007B227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зафиксированы количественные значения показателей (индикаторов) муниципальной программы на отчетный год),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считается выполненным в полном объеме, если фактически достигнутое значение показателя (индикатора) составляет</w:t>
      </w:r>
      <w:r w:rsidR="007B2271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7B2271" w:rsidRPr="006F34F8" w:rsidRDefault="007B2271" w:rsidP="007B2271">
      <w:pPr>
        <w:pStyle w:val="a3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более 100 процентов, то его значение принимается равным 100 процентам;</w:t>
      </w:r>
    </w:p>
    <w:p w:rsidR="007B2271" w:rsidRPr="006F34F8" w:rsidRDefault="007B2271" w:rsidP="007B2271">
      <w:pPr>
        <w:pStyle w:val="a3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100 процентов;</w:t>
      </w:r>
    </w:p>
    <w:p w:rsidR="00C15D61" w:rsidRPr="006F34F8" w:rsidRDefault="0007443A" w:rsidP="00C15D61">
      <w:pPr>
        <w:pStyle w:val="a3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либо не менее 95 процентов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 (в этом случае проводится сопоставление темпов роста данного показателя (индикатора) с темпами роста объемов</w:t>
      </w:r>
      <w:bookmarkEnd w:id="20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 процент значения показателя, если расходы сократились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более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чем на 1 процент в отчетном году по сравнению с годом, предшествующим отчетному).</w:t>
      </w:r>
    </w:p>
    <w:p w:rsidR="00C15D61" w:rsidRPr="006F34F8" w:rsidRDefault="00C15D61" w:rsidP="00C15D61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случае если достигнуты не все (либо не в полном объеме) показатели (индикаторы), используемые для описания результатов реализации мероприятия, то данное мероприятие считается выполненным частично.</w:t>
      </w:r>
    </w:p>
    <w:p w:rsidR="00EF70CC" w:rsidRPr="006F34F8" w:rsidRDefault="00607BA4" w:rsidP="00EF70CC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показателей к запланированным значениям, выраженное в процентах.</w:t>
      </w:r>
      <w:r w:rsidR="00EF70C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F70CC" w:rsidRPr="006F34F8" w:rsidRDefault="00EF70CC" w:rsidP="00EF70CC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Мероприятие, предусматривающее оказание муниципальных услуг (работ) на основании муниципальных заданий, финансовое обеспечение которых осуществляется за счет бюджетных средств, считается выполненным в полном объеме в случае выполнения сводных показателей муниципальных заданий по объему и по качеству муниципальных услуг (работ) не менее чем на 95 процентов от установленных значений на отчетный год.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 иным мероприятиям результаты реализации могут оцениваться ка</w:t>
      </w:r>
      <w:r w:rsidR="00063CB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 наступление или ненаступление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контрольного события (событий) и (или) достижение качественного результата (оценка проводится экспертно).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1" w:name="sub_1030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19. Степень соответствия фактически произведенных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запланированному уровню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bookmarkEnd w:id="21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Степень соответствия фактически произведенных затрат запланированному уровню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оценивается для каждой подпрограммы и для направлений отдельных мероприятий как отношение фактически произведенных в отчетном году расходов на реализацию подпрограммы, направления отдельных мероприятий к их плановым значениям по следующей формуле:</w:t>
      </w:r>
    </w:p>
    <w:p w:rsidR="00C966DA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076AE75" wp14:editId="140FAD53">
            <wp:extent cx="750570" cy="42989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Ссуз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соответствия фактически произведенных затрат на реализацию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запланированному уровню расходов;</w:t>
      </w:r>
    </w:p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Зф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фактические расходы на реализацию подпрограммы в отчетном году;</w:t>
      </w:r>
    </w:p>
    <w:p w:rsidR="00607BA4" w:rsidRPr="006F34F8" w:rsidRDefault="00607BA4" w:rsidP="004C0F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Зп </w:t>
      </w:r>
      <w:r w:rsidR="004C0FB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плановые расходы на реализацию подпрограммы в отчетном году.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 расчете показателя учитываются расходы из всех источников.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качестве плановых расходов из средств бюджета</w:t>
      </w:r>
      <w:r w:rsidR="009C474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Саткинского муниципального района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(бюджета Саткинского городского поселения)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указываются данные по бюджетным ассигнованиям, предусмотренным на реализацию соответствующей подпрограммы, направления отдельных мероприятий </w:t>
      </w:r>
      <w:r w:rsidR="009C474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в бюджете</w:t>
      </w:r>
      <w:r w:rsidR="009C474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Саткинского муниципального района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(в бюджете Саткинского городского поселения)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 состоянию </w:t>
      </w:r>
      <w:r w:rsidR="00580E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</w:t>
      </w:r>
      <w:r w:rsidR="00606AF5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31 декабря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отчетного года.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</w:t>
      </w:r>
      <w:r w:rsidR="009C474E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</w:t>
      </w:r>
      <w:r w:rsidR="00FA6BB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программы по состоянию на 31 декабря отчетного года.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2" w:name="sub_1031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20. Эффективность использования </w:t>
      </w:r>
      <w:r w:rsidR="00EA2F1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финансовых ресурсов за счет всех источников</w:t>
      </w:r>
      <w:r w:rsidR="002A09B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22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Эффективность использования </w:t>
      </w:r>
      <w:r w:rsidR="002A09B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финансовых ресурсов за счет всех источников,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рассчитывается для каждой подпрограммы, направления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как отношение степени реализации мероприятий к степени соответствия запланированному уровню расходов </w:t>
      </w:r>
      <w:r w:rsidR="00FA6BB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A6BB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все</w:t>
      </w:r>
      <w:r w:rsidR="002A09B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FA6BB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источникам финансирования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 следующей формуле:</w:t>
      </w:r>
    </w:p>
    <w:p w:rsidR="00C966DA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88C5B74" wp14:editId="3B9D6BA6">
            <wp:extent cx="846455" cy="429895"/>
            <wp:effectExtent l="0" t="0" r="0" b="825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Эис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эффективность использования </w:t>
      </w:r>
      <w:r w:rsidR="002A09B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финансовых ресурсов за счет всех источников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СРм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мероприятий, финансируемых </w:t>
      </w:r>
      <w:r w:rsidR="0000570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 счет средств всех источников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Ссуз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соответствия </w:t>
      </w:r>
      <w:r w:rsidR="008920F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фактически произведенных затрат на реализацию муниципальной программы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запланированному уровню расходов</w:t>
      </w:r>
      <w:r w:rsidR="008920F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3" w:name="sub_1032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21. Степень достижения целей и решения задач подпрограмм и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bookmarkEnd w:id="23"/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Для определения степени достижения целей и решения задач подпрограмм и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(далее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программы) определяется степень достижения плановых значений показател</w:t>
      </w:r>
      <w:r w:rsidR="001F0838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ей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(индикатор</w:t>
      </w:r>
      <w:r w:rsidR="001F0838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), характеризующ</w:t>
      </w:r>
      <w:r w:rsidR="001F0838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цели и задачи подпрограммы, направления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Степень достижения планового значения показателя (индикатора) рассчитывается по следующим формулам: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показателей (индикаторов), желаемой тенденцией развития которых является увеличение значений: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36AADBD" wp14:editId="3E980C18">
            <wp:extent cx="1255395" cy="48450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показателей (индикаторов), желаемой тенденцией развития которых является снижение значений:</w:t>
      </w:r>
    </w:p>
    <w:p w:rsidR="00C966DA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A14C5CA" wp14:editId="39F4C4C1">
            <wp:extent cx="1255395" cy="48450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607BA4" w:rsidRPr="006F34F8" w:rsidRDefault="00C966DA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де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9AEB1A4" wp14:editId="6DE1CEA5">
            <wp:extent cx="497840" cy="23177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достижения планового значения показателя (индикатора), характеризующего цели и задачи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7C4F755" wp14:editId="5A5162CD">
            <wp:extent cx="436880" cy="231775"/>
            <wp:effectExtent l="0" t="0" r="127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значение показателя (индикатора), характеризующего цели и задачи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фактически достигнутое на конец отчетного периода;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1EEA8C0" wp14:editId="4BCCA1BF">
            <wp:extent cx="429895" cy="231775"/>
            <wp:effectExtent l="0" t="0" r="825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плановое значение показателя (индикатора), характеризующего цели и задачи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Степень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рассчитывается по формуле:</w:t>
      </w:r>
    </w:p>
    <w:p w:rsidR="00C966DA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A7E8179" wp14:editId="1239ECBC">
            <wp:extent cx="1657985" cy="83947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33B9062" wp14:editId="2F1EE043">
            <wp:extent cx="409575" cy="23177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E8E29F4" wp14:editId="3EEC57A6">
            <wp:extent cx="525145" cy="231775"/>
            <wp:effectExtent l="0" t="0" r="825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достижения планового значения показателя (индикатора), характеризующего цели и задачи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n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число показателей (индикаторов), характеризующих цели и задачи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При использовании данной формулы в случаях, если </w:t>
      </w: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BEB4543" wp14:editId="5BCCD987">
            <wp:extent cx="497840" cy="23177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больше 1, значение </w:t>
      </w: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CC2071A" wp14:editId="1A976257">
            <wp:extent cx="497840" cy="23177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принимается равным 1.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4" w:name="sub_1033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22. Эффективность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bookmarkEnd w:id="24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Эффективность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оценивается в зависимости от значений степени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и эффективности использования </w:t>
      </w:r>
      <w:r w:rsidR="00CD12C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финансовых ресурсов из всех источников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 следующей формуле:</w:t>
      </w:r>
    </w:p>
    <w:p w:rsidR="00C966DA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FA3DBA1" wp14:editId="4C2DBD2D">
            <wp:extent cx="1173480" cy="231775"/>
            <wp:effectExtent l="0" t="0" r="762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1BF53C6" wp14:editId="73FD8009">
            <wp:extent cx="409575" cy="23177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эффективность реализации подпрограммы, направлений отдельных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F25C072" wp14:editId="4654B3E6">
            <wp:extent cx="409575" cy="23177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70C0"/>
          <w:sz w:val="24"/>
          <w:szCs w:val="24"/>
          <w:lang w:eastAsia="ru-RU"/>
        </w:rPr>
        <w:drawing>
          <wp:inline distT="0" distB="0" distL="0" distR="0" wp14:anchorId="4D96A603" wp14:editId="276B9A2E">
            <wp:extent cx="259080" cy="231775"/>
            <wp:effectExtent l="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  <w:t xml:space="preserve">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эффективность использования финансовых ресурсов из всех источников</w:t>
      </w:r>
      <w:r w:rsidR="008271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направленных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 реализацию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Значения показателя </w:t>
      </w: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E13B2F6" wp14:editId="14C5682D">
            <wp:extent cx="382270" cy="23177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менее 0,9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будет свидетельствовать о высокой эффективности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менее 0,8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будет свидетельствовать о средней эффективности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менее 0,7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будет свидетельствовать об удовлетворительной эффективности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менее 0,7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будет свидетельствовать о неудовлетворительной эффективности реализации подпрограммы, направлений отдельных мероприятий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302058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302058" w:rsidRPr="006F34F8" w:rsidRDefault="00302058" w:rsidP="0030205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более 2 – будет свидетельствовать о некорректном соотношении показателей в оценке эффективности реализации муниципальной программы.</w:t>
      </w:r>
    </w:p>
    <w:p w:rsidR="00607BA4" w:rsidRPr="006F34F8" w:rsidRDefault="00DE234B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5" w:name="sub_1034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23. Степень достижения цели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решения задач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bookmarkEnd w:id="25"/>
    <w:p w:rsidR="00607BA4" w:rsidRPr="006F34F8" w:rsidRDefault="00607BA4" w:rsidP="00C966D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Для </w:t>
      </w:r>
      <w:r w:rsidR="00E82A0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расчета степени достижения цели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решения задач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(далее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</w:t>
      </w:r>
      <w:r w:rsidR="00C966DA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программы) определяется степень достижения плановых значений каждого показателя (ин</w:t>
      </w:r>
      <w:r w:rsidR="00D361D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дикатора), характеризующего цель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</w:t>
      </w:r>
      <w:r w:rsidR="00D03F8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Степень достижения планового значения показателя (ин</w:t>
      </w:r>
      <w:r w:rsidR="002F1F08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дикатора), характеризующего цель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</w:t>
      </w:r>
      <w:r w:rsidR="00D03F8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рассчитывается по следующим формулам: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показателей (индикаторов), желаемой тенденцией развития которых является увеличение значений:</w:t>
      </w:r>
    </w:p>
    <w:p w:rsidR="00264A77" w:rsidRPr="006F34F8" w:rsidRDefault="00264A77" w:rsidP="00264A7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43A53E5" wp14:editId="7CB17851">
            <wp:extent cx="1129085" cy="515782"/>
            <wp:effectExtent l="0" t="0" r="0" b="0"/>
            <wp:docPr id="4" name="Рисунок 4" descr="C:\Users\titov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tova\Desktop\1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696" cy="527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07BA4" w:rsidRPr="006F34F8" w:rsidRDefault="00264A77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ля показателей (индикаторов), желаемой тенденцией развития которых является снижение значений:</w:t>
      </w:r>
    </w:p>
    <w:p w:rsidR="00701548" w:rsidRPr="006F34F8" w:rsidRDefault="00701548" w:rsidP="007015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3F61ACA5" wp14:editId="2128FB1A">
            <wp:extent cx="1224501" cy="559369"/>
            <wp:effectExtent l="0" t="0" r="0" b="0"/>
            <wp:docPr id="5" name="Рисунок 5" descr="C:\Users\titov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tova\Desktop\2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11" cy="5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AA09FB" w:rsidRPr="006F34F8" w:rsidRDefault="00AA09FB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  <w:r w:rsidR="00701548"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:rsidR="00607BA4" w:rsidRPr="006F34F8" w:rsidRDefault="00701548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t>СД</w:t>
      </w: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vertAlign w:val="subscript"/>
          <w:lang w:eastAsia="ru-RU"/>
        </w:rPr>
        <w:t>МППЗ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3F8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достижения планового значения показателя (индикатора), характеризующего цел</w:t>
      </w:r>
      <w:r w:rsidR="00C4109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701548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ЗП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МПФ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3F8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значение показателя (ин</w:t>
      </w:r>
      <w:r w:rsidR="004E1E2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дикатора), характеризующего цель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фактически достигнутое на конец отчетного периода;</w:t>
      </w:r>
    </w:p>
    <w:p w:rsidR="00607BA4" w:rsidRPr="006F34F8" w:rsidRDefault="00701548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ЗП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03F8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плановое значение показателя (индикатора), характеризующего цел</w:t>
      </w:r>
      <w:r w:rsidR="00271128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197E27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50560" behindDoc="0" locked="0" layoutInCell="1" allowOverlap="1" wp14:anchorId="3C35E106" wp14:editId="7A066F14">
                <wp:simplePos x="0" y="0"/>
                <wp:positionH relativeFrom="column">
                  <wp:posOffset>1652905</wp:posOffset>
                </wp:positionH>
                <wp:positionV relativeFrom="paragraph">
                  <wp:posOffset>225066</wp:posOffset>
                </wp:positionV>
                <wp:extent cx="1603375" cy="1256030"/>
                <wp:effectExtent l="0" t="0" r="0" b="0"/>
                <wp:wrapNone/>
                <wp:docPr id="20" name="Полотно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0337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8100" y="334010"/>
                            <a:ext cx="1866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СР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29235" y="410210"/>
                            <a:ext cx="16383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МП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81635" y="334010"/>
                            <a:ext cx="8636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58495" y="66802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06095" y="66675"/>
                            <a:ext cx="41338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>
                              <w:r w:rsidRPr="000436D7">
                                <w:rPr>
                                  <w:rFonts w:ascii="Times New Roman" w:eastAsiaTheme="minorEastAsia" w:hAnsi="Times New Roman" w:cs="Times New Roman"/>
                                  <w:noProof/>
                                  <w:color w:val="000000" w:themeColor="text1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0A128967" wp14:editId="042DE25A">
                                    <wp:extent cx="413468" cy="839470"/>
                                    <wp:effectExtent l="0" t="0" r="0" b="0"/>
                                    <wp:docPr id="22" name="Рисунок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2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1243" r="4297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13468" cy="8394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35355" y="210185"/>
                            <a:ext cx="20574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 w:rsidP="000A2349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СД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44905" y="286385"/>
                            <a:ext cx="288290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МППЗ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06805" y="429260"/>
                            <a:ext cx="1358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27" w:rsidRDefault="00197E2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925830" y="419735"/>
                            <a:ext cx="4959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5E106" id="Полотно 20" o:spid="_x0000_s1026" editas="canvas" style="position:absolute;left:0;text-align:left;margin-left:130.15pt;margin-top:17.7pt;width:126.25pt;height:98.9pt;z-index:251650560" coordsize="16033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">
                <v:shape id="_x0000_s1027" type="#_x0000_t75" style="position:absolute;width:16033;height:12560;visibility:visible;mso-wrap-style:square">
                  <v:fill o:detectmouseclick="t"/>
                  <v:path o:connecttype="none"/>
                </v:shape>
                <v:rect id="Rectangle 5" o:spid="_x0000_s1028" style="position:absolute;width:16033;height:8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/>
                <v:rect id="Rectangle 6" o:spid="_x0000_s1029" style="position:absolute;left:381;top:3340;width:1866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197E27" w:rsidRDefault="00197E27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СР</w:t>
                        </w:r>
                      </w:p>
                    </w:txbxContent>
                  </v:textbox>
                </v:rect>
                <v:rect id="Rectangle 7" o:spid="_x0000_s1030" style="position:absolute;left:2292;top:4102;width:1638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197E27" w:rsidRDefault="00197E27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МП</w:t>
                        </w:r>
                      </w:p>
                    </w:txbxContent>
                  </v:textbox>
                </v:rect>
                <v:rect id="Rectangle 8" o:spid="_x0000_s1031" style="position:absolute;left:3816;top:3340;width:863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197E27" w:rsidRDefault="00197E27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  <v:rect id="Rectangle 10" o:spid="_x0000_s1032" style="position:absolute;left:6584;top:6680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197E27" w:rsidRDefault="00197E27"/>
                    </w:txbxContent>
                  </v:textbox>
                </v:rect>
                <v:rect id="Rectangle 11" o:spid="_x0000_s1033" style="position:absolute;left:5060;top:666;width:4134;height:99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197E27" w:rsidRDefault="00197E27">
                        <w:r w:rsidRPr="000436D7">
                          <w:rPr>
                            <w:rFonts w:ascii="Times New Roman" w:eastAsiaTheme="minorEastAsia" w:hAnsi="Times New Roman" w:cs="Times New Roman"/>
                            <w:noProof/>
                            <w:color w:val="000000" w:themeColor="text1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0A128967" wp14:editId="042DE25A">
                              <wp:extent cx="413468" cy="839470"/>
                              <wp:effectExtent l="0" t="0" r="0" b="0"/>
                              <wp:docPr id="22" name="Рисунок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1243" r="42970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13468" cy="8394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12" o:spid="_x0000_s1034" style="position:absolute;left:9353;top:2101;width:2057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197E27" w:rsidRDefault="00197E27" w:rsidP="000A2349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СД</w:t>
                        </w:r>
                      </w:p>
                    </w:txbxContent>
                  </v:textbox>
                </v:rect>
                <v:rect id="Rectangle 13" o:spid="_x0000_s1035" style="position:absolute;left:11449;top:2863;width:2882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197E27" w:rsidRDefault="00197E27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МППЗ</w:t>
                        </w:r>
                      </w:p>
                    </w:txbxContent>
                  </v:textbox>
                </v:rect>
                <v:rect id="Rectangle 14" o:spid="_x0000_s1036" style="position:absolute;left:11068;top:4292;width:135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197E27" w:rsidRDefault="00197E27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М</w:t>
                        </w:r>
                      </w:p>
                    </w:txbxContent>
                  </v:textbox>
                </v:rect>
                <v:rect id="Rectangle 15" o:spid="_x0000_s1037" style="position:absolute;left:9258;top:4197;width:4959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LJr0A&#10;AADbAAAADwAAAGRycy9kb3ducmV2LnhtbERPSwrCMBDdC94hjOBGNNWFaDWKCoK4EasHGJqxLTaT&#10;0kRbPb0RBHfzeN9ZrltTiifVrrCsYDyKQBCnVhecKbhe9sMZCOeRNZaWScGLHKxX3c4SY20bPtMz&#10;8ZkIIexiVJB7X8VSujQng25kK+LA3Wxt0AdYZ1LX2IRwU8pJFE2lwYJDQ44V7XJK78nDKNg2TXE7&#10;vRMeHLNte5zg/oK+VKrfazcLEJ5a/xf/3Acd5s/h+0s4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jWLJr0AAADbAAAADwAAAAAAAAAAAAAAAACYAgAAZHJzL2Rvd25yZXYu&#10;eG1sUEsFBgAAAAAEAAQA9QAAAIIDAAAAAA==&#10;" fillcolor="black"/>
              </v:group>
            </w:pict>
          </mc:Fallback>
        </mc:AlternateConten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Степень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рассчитывается по формуле:</w:t>
      </w:r>
    </w:p>
    <w:p w:rsidR="00197E27" w:rsidRPr="006F34F8" w:rsidRDefault="00197E27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0436D7" w:rsidRPr="006F34F8" w:rsidRDefault="00607BA4" w:rsidP="000436D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197E27" w:rsidRPr="006F34F8" w:rsidRDefault="00197E27" w:rsidP="000A234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0A2349" w:rsidRPr="006F34F8" w:rsidRDefault="000A2349" w:rsidP="000A234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F14EC7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СП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F14EC7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СД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 w:rsidR="00372A9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достижения планового значения показателя (индикатора), характеризующего цели и задачи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число показателей (индикаторов), характеризующих цели и задачи подпрограммы.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 использовании данной формулы, в случае если</w:t>
      </w:r>
      <w:r w:rsidR="00D8798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СД</w:t>
      </w:r>
      <w:r w:rsidR="00D8798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больше 1, значение </w:t>
      </w:r>
      <w:r w:rsidR="00D87980"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t>СД</w:t>
      </w:r>
      <w:r w:rsidR="00D87980"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vertAlign w:val="subscript"/>
          <w:lang w:eastAsia="ru-RU"/>
        </w:rPr>
        <w:t>МППЗ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принимается равным 1.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6" w:name="sub_1035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24. Эффективность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bookmarkEnd w:id="26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Эффективность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рассчитывается по следующей формуле:</w:t>
      </w:r>
      <w:r w:rsidR="00210941"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:rsidR="000436D7" w:rsidRPr="006F34F8" w:rsidRDefault="000436D7" w:rsidP="003404E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210941" w:rsidRPr="006F34F8" w:rsidRDefault="00210941" w:rsidP="002109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ЭР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= 0,5 х СР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х 0,5</w:t>
      </w:r>
      <m:oMath>
        <m:nary>
          <m:naryPr>
            <m:chr m:val="∑"/>
            <m:grow m:val="1"/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Cambria Math" w:hAnsi="Cambria Math" w:cs="Cambria Math"/>
                <w:color w:val="000000" w:themeColor="text1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color w:val="000000" w:themeColor="text1"/>
                <w:sz w:val="24"/>
                <w:szCs w:val="24"/>
                <w:lang w:val="en-US" w:eastAsia="ru-RU"/>
              </w:rPr>
              <m:t>j</m:t>
            </m:r>
          </m:sup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eastAsia="ru-RU"/>
              </w:rPr>
              <m:t>ЭРп/п</m:t>
            </m:r>
          </m:e>
        </m:nary>
      </m:oMath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 xml:space="preserve">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х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 w:eastAsia="ru-RU"/>
        </w:rPr>
        <w:t>k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val="en-US" w:eastAsia="ru-RU"/>
        </w:rPr>
        <w:t>j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607BA4" w:rsidRPr="006F34F8" w:rsidRDefault="000436D7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де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07BA4" w:rsidRPr="006F34F8" w:rsidRDefault="00210941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ЭР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эффективность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210941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СР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степень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6C5E85F" wp14:editId="417044BA">
            <wp:extent cx="409575" cy="23177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эффективность реализации подпрограммы, направления отдельных мероприятий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B09609A" wp14:editId="01CB9CEF">
            <wp:extent cx="149860" cy="23177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коэффициент значимости подпрограммы, направлений отдельных мероприятий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для достижения цел</w:t>
      </w:r>
      <w:r w:rsidR="0071241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программы, который определяется по формуле:</w:t>
      </w:r>
    </w:p>
    <w:p w:rsidR="000436D7" w:rsidRPr="006F34F8" w:rsidRDefault="00607BA4" w:rsidP="000436D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0F859C6" wp14:editId="1298E2DD">
            <wp:extent cx="573405" cy="4572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E43FB46" wp14:editId="610B6EBD">
            <wp:extent cx="218440" cy="23177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="008C210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объем фактических расходов по всем источникам финансирования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(кассового исполнения) на реализацию j-ой подпрограммы, направления отдельных мероприятий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в отчетном году;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объем фактических расходов </w:t>
      </w:r>
      <w:r w:rsidR="008C210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 всем источникам финансирования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(кассового исполнения) на реализацию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3404EA" w:rsidRPr="006F34F8" w:rsidRDefault="00607BA4" w:rsidP="002852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Если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программой не предусмотрено выделение основных индикаторов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то эффективность реализации </w:t>
      </w:r>
      <w:r w:rsidR="000436D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рассчитывается по следующей формуле:</w:t>
      </w:r>
    </w:p>
    <w:p w:rsidR="0028523D" w:rsidRPr="006F34F8" w:rsidRDefault="0028523D" w:rsidP="002852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607BA4" w:rsidRPr="006F34F8" w:rsidRDefault="00177E4F" w:rsidP="002852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ЭР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="003404EA" w:rsidRPr="006F34F8">
        <w:rPr>
          <w:rFonts w:ascii="Calibri" w:eastAsia="Calibri" w:hAnsi="Calibri" w:cs="Times New Roman"/>
          <w:noProof/>
          <w:color w:val="000000" w:themeColor="text1"/>
          <w:position w:val="-26"/>
          <w:lang w:eastAsia="ru-RU"/>
        </w:rPr>
        <w:drawing>
          <wp:inline distT="0" distB="0" distL="0" distR="0" wp14:anchorId="0EA43F5A" wp14:editId="4E1F0861">
            <wp:extent cx="1182011" cy="476250"/>
            <wp:effectExtent l="0" t="0" r="0" b="0"/>
            <wp:docPr id="2" name="Рисунок 2" descr="base_23721_13524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21_135249_32769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33" r="7407"/>
                    <a:stretch/>
                  </pic:blipFill>
                  <pic:spPr bwMode="auto">
                    <a:xfrm>
                      <a:off x="0" y="0"/>
                      <a:ext cx="1182011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523D" w:rsidRPr="006F34F8" w:rsidRDefault="0028523D" w:rsidP="002852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Если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программой не предусмотрено включение подпрограмм, то эффективность реализации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рассчитывается по формуле, указанной в </w:t>
      </w:r>
      <w:hyperlink w:anchor="sub_1033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пункте 22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Порядка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Рассчитанное значение показателя 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ЭР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используется для оценки эффективности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в соответствии с пунктом 38 настоящего Порядка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B83DE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7" w:name="sub_1036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25. По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программе, срок реализации которой завершается в отчетном году, ответственный исполнитель с учетом информации соисполнителей помимо годового отчета в срок, установленный в </w:t>
      </w:r>
      <w:hyperlink w:anchor="sub_1011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пункте 2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Порядка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направляет в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 экономики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отчет о выполнении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за весь период ее реализации (далее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отчет за весь период реализации).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sub_1037"/>
      <w:bookmarkEnd w:id="27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26. Если период реализации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составляет один год, то годовой отчет не готовится, а формируется отчет за весь период реализации.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29" w:name="sub_1038"/>
      <w:bookmarkEnd w:id="28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27. Отчет за весь период реализации содержит следующие разделы:</w:t>
      </w:r>
    </w:p>
    <w:bookmarkEnd w:id="29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1) конкретные результаты, достигнутые за весь период реализации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2) информация о степени достижения цел</w:t>
      </w:r>
      <w:r w:rsidR="003B5CA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3) перечень мероприятий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выполненных и не выполненных за весь период реализации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(с указанием причин) в установленные сроки;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4) данные об использовании бюджетных ассигнований и иных средств на выполнение мероприятий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5) информация о внесенных изменениях в </w:t>
      </w:r>
      <w:r w:rsidR="00B83DE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ную программу;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6) оценка эффективности использования </w:t>
      </w:r>
      <w:r w:rsidR="00DD06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финансовых ресурсов из всех источников, направленных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Кроме того, к отчету за весь период реализации прилагается доклад (не более 4 листов), включающий: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информацию об основных результатах выполнения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за весь период ее реализации;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выводы о степени достижения цел</w:t>
      </w:r>
      <w:r w:rsidR="00C4488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программы. В случае если цел</w:t>
      </w:r>
      <w:r w:rsidR="00C44882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не достигнуты, в доклад включается описание причин их недостижения;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информацию о необходимости разработки проекта аналогичной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на последующие годы либо обоснование нецелесообразности разработки проекта аналогичной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на последующие годы.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0" w:name="sub_1039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28. В разделе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Конкретные результаты, достигнутые за весь период реализации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следует привести:</w:t>
      </w:r>
    </w:p>
    <w:bookmarkEnd w:id="30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сведения о достижении значений ожидаемых результатов реализации 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с обоснованием отклонений по показателям, плановые значения по которым не достигнуты (указываются по форме </w:t>
      </w:r>
      <w:hyperlink w:anchor="sub_700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 xml:space="preserve">таблицы </w:t>
        </w:r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6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="00FB4FC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="0092381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607BA4" w:rsidRPr="006F34F8" w:rsidRDefault="0071752E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1" w:name="sub_1040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29. Раздел «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Информация о степени достижения цел</w:t>
      </w:r>
      <w:r w:rsidR="002C606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заполняется по форме </w:t>
      </w:r>
      <w:hyperlink w:anchor="sub_900" w:history="1">
        <w:r w:rsidR="00607BA4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 xml:space="preserve">таблицы </w:t>
        </w:r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7</w:t>
        </w:r>
      </w:hyperlink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 Если цел</w:t>
      </w:r>
      <w:r w:rsidR="002C606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реализации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не достигнуты, то указываются причины их недостижения, а при наличии указываются последствия их недостижения. В разделе также указывается информация о целесообразности (нецелесообразности) разработки проекта аналогичной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на последующие годы и ее обоснование.</w:t>
      </w:r>
    </w:p>
    <w:p w:rsidR="00607BA4" w:rsidRPr="006F34F8" w:rsidRDefault="0071752E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2" w:name="sub_1041"/>
      <w:bookmarkEnd w:id="31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30. Раздел «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Перечень мероприятий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выполненных и не выполненных за весь период реализации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(с указанием причин) в установленные сроки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заполняется по форме </w:t>
      </w:r>
      <w:hyperlink w:anchor="sub_110" w:history="1">
        <w:r w:rsidR="00607BA4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 xml:space="preserve">таблицы </w:t>
        </w:r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8</w:t>
        </w:r>
      </w:hyperlink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CD53DE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3" w:name="sub_1042"/>
      <w:bookmarkEnd w:id="32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31. В разделе «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Данные об использовании бюджетных ассигнований и иных средств на выполнение мероприятий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необходимо отразить данные о кассовых расходах федерального, областного бюджетов</w:t>
      </w:r>
      <w:r w:rsidR="00DD06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бюджета Саткинского муниципального района</w:t>
      </w:r>
      <w:r w:rsidR="00465E8D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(бюджета Саткинского городского поселения)</w:t>
      </w:r>
      <w:r w:rsidR="00DD062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 фактических расходах организаций (независимо от их организационно-правовой формы собственности) и (или) внебюджетных фондов на реализацию мероприятий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по формам </w:t>
      </w:r>
      <w:hyperlink w:anchor="sub_1101" w:history="1">
        <w:r w:rsidR="00607BA4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 xml:space="preserve">таблиц </w:t>
        </w:r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9</w:t>
        </w:r>
      </w:hyperlink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92381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</w:t>
      </w:r>
      <w:hyperlink w:anchor="sub_112" w:history="1">
        <w:r w:rsidR="0092381F"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0</w:t>
        </w:r>
      </w:hyperlink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к настоящему Порядку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A92FCA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4" w:name="sub_1043"/>
      <w:bookmarkEnd w:id="33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32. Раздел «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Информация о внесенных изменениях в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ную программу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содержит перечень внесенных в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ную программу изменений</w:t>
      </w:r>
      <w:r w:rsidR="00D869F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 форме                     таблицы 5-1 приложения к настоящему Порядку проведения оценки эффективности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A92FCA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5" w:name="sub_1044"/>
      <w:bookmarkEnd w:id="34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33. Раздел «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Оценка эффективности использования </w:t>
      </w:r>
      <w:r w:rsidR="00473333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финансовых ресурсов из всех источников, направленных 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 реали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зацию муниципальной программы»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включает показатели, рассчитанные в соответствии с настоящим разделом.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6" w:name="sub_1045"/>
      <w:bookmarkEnd w:id="35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34. Титульный лист к отчету за весь период реализации должен содержать следующую информацию:</w:t>
      </w:r>
    </w:p>
    <w:bookmarkEnd w:id="36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наименование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наименование ответственного исполнителя;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отчетный период (срок реализации программы);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дата составления отчета;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должность, фамилия, имя, отчество, номер телефона и электронный адрес непосредственного исполнителя.</w:t>
      </w:r>
    </w:p>
    <w:p w:rsidR="00607BA4" w:rsidRPr="006F34F8" w:rsidRDefault="00607BA4" w:rsidP="00F5671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Титульный лист подписывается руководителем (</w:t>
      </w:r>
      <w:r w:rsidR="000E6C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исполняющим обязанности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руководителя)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главного распорядителя </w:t>
      </w:r>
      <w:r w:rsidR="00F760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бюджетных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средств</w:t>
      </w:r>
      <w:r w:rsidR="00F760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ответственного исполнителя.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7" w:name="sub_1046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35. Отчет за весь период реализации подлежит размещению на официальном сайте ответственного исполнителя в сети Интернет</w:t>
      </w:r>
      <w:r w:rsidR="00904B6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(в случае отсутствия официального сайта – на официальном сайте Администрации Саткинского муниципального района в разделе «Органы управления»)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8" w:name="sub_1047"/>
      <w:bookmarkEnd w:id="37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36. Ответственный исполнитель несет ответственность за достоверность информации, представленной в отчете за весь период реализации.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9" w:name="sub_1048"/>
      <w:bookmarkEnd w:id="38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37. Результаты выполнения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за весь период реализации учитываются ответственным исполнителем при подготовке проекта аналогичной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 на последующие годы.</w:t>
      </w:r>
    </w:p>
    <w:bookmarkEnd w:id="39"/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</w:p>
    <w:p w:rsidR="003412B9" w:rsidRPr="006F34F8" w:rsidRDefault="003412B9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40" w:name="sub_1053"/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br w:type="page"/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IV. Проведение оценки эффективности реализации </w:t>
      </w:r>
      <w:r w:rsidR="00F56710"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</w:t>
      </w:r>
    </w:p>
    <w:p w:rsidR="00607BA4" w:rsidRPr="006F34F8" w:rsidRDefault="00607BA4" w:rsidP="00F5671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41" w:name="sub_1050"/>
      <w:bookmarkEnd w:id="40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38. Оценка эффективности реализации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(далее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оценка эффективности) проводится </w:t>
      </w:r>
      <w:r w:rsidR="00F56710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Комитетом экономики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ежегодно в срок до 1 </w:t>
      </w:r>
      <w:r w:rsidR="00795976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мая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 основании годовых отчетов ответственных исполнителей.</w:t>
      </w:r>
    </w:p>
    <w:bookmarkEnd w:id="41"/>
    <w:p w:rsidR="00607BA4" w:rsidRPr="006F34F8" w:rsidRDefault="00363128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Ответственный специалист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экономики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 основании представленных годовых отчетов проводит оценку эффективности путем проведения: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оценки степени реализации мероприятий;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оценки степени соответствия фактически произведенных затрат на реализацию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 запланированному уровню затрат на реализацию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оценки эффективности использования </w:t>
      </w:r>
      <w:r w:rsidR="00CC179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финансовых ресурсов за счет всех источников, направленных на реализацию муниципальной программы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оценки степени достижения целей и решения задач подпрограмм и направлений отдельных мероприятий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ной программы, входящих в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ную программу;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оценки степени достижения цел</w:t>
      </w:r>
      <w:r w:rsidR="00CD6067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решения задач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оценки значения показателя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ЭР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рассчитанного в соответствии с </w:t>
      </w:r>
      <w:hyperlink w:anchor="sub_1035" w:history="1">
        <w:r w:rsidRPr="006F34F8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пунктом 24</w:t>
        </w:r>
      </w:hyperlink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412B9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раздела III настоящего Порядка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оценки эффективности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7BA4" w:rsidRPr="006F34F8" w:rsidRDefault="00363128" w:rsidP="004E05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Ответственный специалист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экономики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 результатам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проведенной 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оценки эффективности подготавливает 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председателю Комитета экономики 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заключение об оценке эффективности в соответствии со следующими значениями показателя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ЭР</w:t>
      </w:r>
      <w:r w:rsidR="00177E4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 w:rsidR="00607BA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07BA4" w:rsidRPr="006F34F8" w:rsidRDefault="00607BA4" w:rsidP="00C47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менее 0,90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высокая эффективность реализации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47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менее 0,80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средняя эффективность реализации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47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менее 0,70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удовлетворительная эффективность реализации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 программы;</w:t>
      </w:r>
    </w:p>
    <w:p w:rsidR="00607BA4" w:rsidRPr="006F34F8" w:rsidRDefault="00607BA4" w:rsidP="00C47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менее 0,70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неудовлетворительная эффективность реализации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ной</w:t>
      </w:r>
      <w:r w:rsidR="0001514C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программы;</w:t>
      </w:r>
    </w:p>
    <w:p w:rsidR="0001514C" w:rsidRPr="006F34F8" w:rsidRDefault="0001514C" w:rsidP="00C47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более 2 – некорректное соотношение показателей в оценке эффективности реализации муниципальной программы.</w:t>
      </w:r>
    </w:p>
    <w:p w:rsidR="00607BA4" w:rsidRPr="00277207" w:rsidRDefault="00607BA4" w:rsidP="000670C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42" w:name="sub_1051"/>
      <w:r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39. По результатам оценки эффективности </w:t>
      </w:r>
      <w:r w:rsidR="000670C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реализации муниципальной программы </w:t>
      </w:r>
      <w:r w:rsidR="00C47B2F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Главой Саткинского муниципального района</w:t>
      </w:r>
      <w:r w:rsidR="000670C4" w:rsidRPr="006F34F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может быть принято решение об изменении форм и методов управления реализацией муниципальной программы, о сокращении (увеличении) объемов финансирования и (или) досрочном прекращении отдельных мероприятий или муниципальной программы в целом, начиная с очередного финансового года.</w:t>
      </w:r>
      <w:bookmarkStart w:id="43" w:name="_GoBack"/>
      <w:bookmarkEnd w:id="42"/>
      <w:bookmarkEnd w:id="43"/>
    </w:p>
    <w:sectPr w:rsidR="00607BA4" w:rsidRPr="00277207" w:rsidSect="00C47B2F">
      <w:headerReference w:type="default" r:id="rId34"/>
      <w:pgSz w:w="11900" w:h="16800"/>
      <w:pgMar w:top="567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18" w:rsidRDefault="003D5718" w:rsidP="00A43904">
      <w:pPr>
        <w:spacing w:after="0" w:line="240" w:lineRule="auto"/>
      </w:pPr>
      <w:r>
        <w:separator/>
      </w:r>
    </w:p>
  </w:endnote>
  <w:endnote w:type="continuationSeparator" w:id="0">
    <w:p w:rsidR="003D5718" w:rsidRDefault="003D5718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18" w:rsidRDefault="003D5718" w:rsidP="00A43904">
      <w:pPr>
        <w:spacing w:after="0" w:line="240" w:lineRule="auto"/>
      </w:pPr>
      <w:r>
        <w:separator/>
      </w:r>
    </w:p>
  </w:footnote>
  <w:footnote w:type="continuationSeparator" w:id="0">
    <w:p w:rsidR="003D5718" w:rsidRDefault="003D5718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565507"/>
      <w:docPartObj>
        <w:docPartGallery w:val="Page Numbers (Top of Page)"/>
        <w:docPartUnique/>
      </w:docPartObj>
    </w:sdtPr>
    <w:sdtEndPr/>
    <w:sdtContent>
      <w:p w:rsidR="0092381F" w:rsidRDefault="0092381F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34F8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2381F" w:rsidRDefault="009238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67.8pt;height:87.65pt;visibility:visible;mso-wrap-style:square" o:bullet="t">
        <v:imagedata r:id="rId1" o:title="" cropleft="20475f" cropright="28161f"/>
      </v:shape>
    </w:pict>
  </w:numPicBullet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045B27"/>
    <w:multiLevelType w:val="hybridMultilevel"/>
    <w:tmpl w:val="772677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A06E4C"/>
    <w:multiLevelType w:val="hybridMultilevel"/>
    <w:tmpl w:val="4124909C"/>
    <w:lvl w:ilvl="0" w:tplc="59CA0EAC">
      <w:start w:val="1"/>
      <w:numFmt w:val="bullet"/>
      <w:lvlText w:val=" 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EF22D5"/>
    <w:multiLevelType w:val="hybridMultilevel"/>
    <w:tmpl w:val="BD48118C"/>
    <w:lvl w:ilvl="0" w:tplc="EBDAA0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1D8669D"/>
    <w:multiLevelType w:val="hybridMultilevel"/>
    <w:tmpl w:val="DA78B6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9775432"/>
    <w:multiLevelType w:val="hybridMultilevel"/>
    <w:tmpl w:val="A0462EE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DA94CBA"/>
    <w:multiLevelType w:val="hybridMultilevel"/>
    <w:tmpl w:val="9F04CD9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1"/>
  </w:num>
  <w:num w:numId="5">
    <w:abstractNumId w:val="0"/>
  </w:num>
  <w:num w:numId="6">
    <w:abstractNumId w:val="7"/>
  </w:num>
  <w:num w:numId="7">
    <w:abstractNumId w:val="16"/>
  </w:num>
  <w:num w:numId="8">
    <w:abstractNumId w:val="15"/>
  </w:num>
  <w:num w:numId="9">
    <w:abstractNumId w:val="10"/>
  </w:num>
  <w:num w:numId="10">
    <w:abstractNumId w:val="2"/>
  </w:num>
  <w:num w:numId="11">
    <w:abstractNumId w:val="19"/>
  </w:num>
  <w:num w:numId="12">
    <w:abstractNumId w:val="4"/>
  </w:num>
  <w:num w:numId="13">
    <w:abstractNumId w:val="12"/>
  </w:num>
  <w:num w:numId="14">
    <w:abstractNumId w:val="1"/>
  </w:num>
  <w:num w:numId="15">
    <w:abstractNumId w:val="13"/>
  </w:num>
  <w:num w:numId="16">
    <w:abstractNumId w:val="18"/>
  </w:num>
  <w:num w:numId="17">
    <w:abstractNumId w:val="17"/>
  </w:num>
  <w:num w:numId="18">
    <w:abstractNumId w:val="8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0372A"/>
    <w:rsid w:val="00005707"/>
    <w:rsid w:val="0001514C"/>
    <w:rsid w:val="00035910"/>
    <w:rsid w:val="000436D7"/>
    <w:rsid w:val="00052004"/>
    <w:rsid w:val="00052090"/>
    <w:rsid w:val="00063CB6"/>
    <w:rsid w:val="00066C48"/>
    <w:rsid w:val="000670C4"/>
    <w:rsid w:val="000723D7"/>
    <w:rsid w:val="0007443A"/>
    <w:rsid w:val="000A0A5A"/>
    <w:rsid w:val="000A2349"/>
    <w:rsid w:val="000C2AB2"/>
    <w:rsid w:val="000D6AD3"/>
    <w:rsid w:val="000E6C2F"/>
    <w:rsid w:val="000F181D"/>
    <w:rsid w:val="00105EA6"/>
    <w:rsid w:val="001074EE"/>
    <w:rsid w:val="0011544D"/>
    <w:rsid w:val="00123AB9"/>
    <w:rsid w:val="001659C0"/>
    <w:rsid w:val="0017104C"/>
    <w:rsid w:val="00177E4F"/>
    <w:rsid w:val="00197E27"/>
    <w:rsid w:val="001A5B58"/>
    <w:rsid w:val="001B43C4"/>
    <w:rsid w:val="001C21E7"/>
    <w:rsid w:val="001E2000"/>
    <w:rsid w:val="001E3907"/>
    <w:rsid w:val="001E4A45"/>
    <w:rsid w:val="001F0838"/>
    <w:rsid w:val="001F18A8"/>
    <w:rsid w:val="001F3935"/>
    <w:rsid w:val="0021055D"/>
    <w:rsid w:val="00210941"/>
    <w:rsid w:val="00211CDF"/>
    <w:rsid w:val="00217ABE"/>
    <w:rsid w:val="002202DE"/>
    <w:rsid w:val="00220D71"/>
    <w:rsid w:val="002248A1"/>
    <w:rsid w:val="00225890"/>
    <w:rsid w:val="002356D9"/>
    <w:rsid w:val="0024498B"/>
    <w:rsid w:val="00264A77"/>
    <w:rsid w:val="00271128"/>
    <w:rsid w:val="0027186F"/>
    <w:rsid w:val="00277207"/>
    <w:rsid w:val="002846C0"/>
    <w:rsid w:val="0028523D"/>
    <w:rsid w:val="00296093"/>
    <w:rsid w:val="002A09B3"/>
    <w:rsid w:val="002B674A"/>
    <w:rsid w:val="002C0AA8"/>
    <w:rsid w:val="002C6063"/>
    <w:rsid w:val="002D4EFB"/>
    <w:rsid w:val="002F1F08"/>
    <w:rsid w:val="00302058"/>
    <w:rsid w:val="0033399E"/>
    <w:rsid w:val="003404EA"/>
    <w:rsid w:val="003412B9"/>
    <w:rsid w:val="00361192"/>
    <w:rsid w:val="00363128"/>
    <w:rsid w:val="0037257E"/>
    <w:rsid w:val="00372A96"/>
    <w:rsid w:val="003B411B"/>
    <w:rsid w:val="003B5CA2"/>
    <w:rsid w:val="003D2BB8"/>
    <w:rsid w:val="003D5718"/>
    <w:rsid w:val="0042302B"/>
    <w:rsid w:val="00430767"/>
    <w:rsid w:val="00446435"/>
    <w:rsid w:val="00465E8D"/>
    <w:rsid w:val="00473333"/>
    <w:rsid w:val="00481F88"/>
    <w:rsid w:val="00492489"/>
    <w:rsid w:val="004941D1"/>
    <w:rsid w:val="004A04FB"/>
    <w:rsid w:val="004C0FB7"/>
    <w:rsid w:val="004C7A1D"/>
    <w:rsid w:val="004D3BBD"/>
    <w:rsid w:val="004E0543"/>
    <w:rsid w:val="004E1E23"/>
    <w:rsid w:val="004E772F"/>
    <w:rsid w:val="004F3665"/>
    <w:rsid w:val="004F5797"/>
    <w:rsid w:val="0056299C"/>
    <w:rsid w:val="005669C8"/>
    <w:rsid w:val="00566F5C"/>
    <w:rsid w:val="00580E2C"/>
    <w:rsid w:val="005A4A36"/>
    <w:rsid w:val="005D060B"/>
    <w:rsid w:val="005E1C7A"/>
    <w:rsid w:val="00606AF5"/>
    <w:rsid w:val="00607BA4"/>
    <w:rsid w:val="00643E5F"/>
    <w:rsid w:val="00664F37"/>
    <w:rsid w:val="006712EB"/>
    <w:rsid w:val="0068442E"/>
    <w:rsid w:val="00685B1B"/>
    <w:rsid w:val="006B632E"/>
    <w:rsid w:val="006C0DE5"/>
    <w:rsid w:val="006C4400"/>
    <w:rsid w:val="006C45C9"/>
    <w:rsid w:val="006C66FB"/>
    <w:rsid w:val="006D27BE"/>
    <w:rsid w:val="006E3B3F"/>
    <w:rsid w:val="006F34F8"/>
    <w:rsid w:val="007007B6"/>
    <w:rsid w:val="00700F00"/>
    <w:rsid w:val="00701548"/>
    <w:rsid w:val="0070359B"/>
    <w:rsid w:val="00712413"/>
    <w:rsid w:val="00713BEF"/>
    <w:rsid w:val="0071752E"/>
    <w:rsid w:val="0073033D"/>
    <w:rsid w:val="0074536E"/>
    <w:rsid w:val="0074541B"/>
    <w:rsid w:val="00747680"/>
    <w:rsid w:val="007766CC"/>
    <w:rsid w:val="0078270C"/>
    <w:rsid w:val="007829B6"/>
    <w:rsid w:val="00795976"/>
    <w:rsid w:val="007961FA"/>
    <w:rsid w:val="007A506D"/>
    <w:rsid w:val="007B2271"/>
    <w:rsid w:val="007C4782"/>
    <w:rsid w:val="007D0DBD"/>
    <w:rsid w:val="007E296F"/>
    <w:rsid w:val="007E3939"/>
    <w:rsid w:val="007E7092"/>
    <w:rsid w:val="00813A2E"/>
    <w:rsid w:val="0082712F"/>
    <w:rsid w:val="0084109D"/>
    <w:rsid w:val="008439E2"/>
    <w:rsid w:val="008441D1"/>
    <w:rsid w:val="00854BB6"/>
    <w:rsid w:val="00871E6C"/>
    <w:rsid w:val="0089064D"/>
    <w:rsid w:val="008920F6"/>
    <w:rsid w:val="008A1ECD"/>
    <w:rsid w:val="008A6C15"/>
    <w:rsid w:val="008B73F5"/>
    <w:rsid w:val="008B7644"/>
    <w:rsid w:val="008C210C"/>
    <w:rsid w:val="008C41EA"/>
    <w:rsid w:val="008E7A57"/>
    <w:rsid w:val="008F03EC"/>
    <w:rsid w:val="00904B67"/>
    <w:rsid w:val="00913125"/>
    <w:rsid w:val="00921BC6"/>
    <w:rsid w:val="0092381F"/>
    <w:rsid w:val="009240E7"/>
    <w:rsid w:val="00924EDE"/>
    <w:rsid w:val="009273B0"/>
    <w:rsid w:val="00934A63"/>
    <w:rsid w:val="00956509"/>
    <w:rsid w:val="009647A0"/>
    <w:rsid w:val="00965B69"/>
    <w:rsid w:val="0096714C"/>
    <w:rsid w:val="009714D0"/>
    <w:rsid w:val="00973C96"/>
    <w:rsid w:val="00975DE6"/>
    <w:rsid w:val="0097615F"/>
    <w:rsid w:val="009A0D1A"/>
    <w:rsid w:val="009B03F3"/>
    <w:rsid w:val="009C1FEA"/>
    <w:rsid w:val="009C474E"/>
    <w:rsid w:val="009E45E1"/>
    <w:rsid w:val="009F1B19"/>
    <w:rsid w:val="009F3D42"/>
    <w:rsid w:val="00A06034"/>
    <w:rsid w:val="00A10916"/>
    <w:rsid w:val="00A34108"/>
    <w:rsid w:val="00A43904"/>
    <w:rsid w:val="00A50761"/>
    <w:rsid w:val="00A63DFC"/>
    <w:rsid w:val="00A7025E"/>
    <w:rsid w:val="00A82FED"/>
    <w:rsid w:val="00A87C6C"/>
    <w:rsid w:val="00A92B9C"/>
    <w:rsid w:val="00A92FCA"/>
    <w:rsid w:val="00AA09FB"/>
    <w:rsid w:val="00AA1669"/>
    <w:rsid w:val="00AB35F6"/>
    <w:rsid w:val="00AF08DA"/>
    <w:rsid w:val="00AF49E4"/>
    <w:rsid w:val="00AF6D1C"/>
    <w:rsid w:val="00B0090B"/>
    <w:rsid w:val="00B12172"/>
    <w:rsid w:val="00B40384"/>
    <w:rsid w:val="00B540AF"/>
    <w:rsid w:val="00B61D2D"/>
    <w:rsid w:val="00B62EA3"/>
    <w:rsid w:val="00B708DD"/>
    <w:rsid w:val="00B83DE3"/>
    <w:rsid w:val="00B91D3E"/>
    <w:rsid w:val="00B94AD4"/>
    <w:rsid w:val="00B96A76"/>
    <w:rsid w:val="00BA1A0F"/>
    <w:rsid w:val="00BB658B"/>
    <w:rsid w:val="00BD1D49"/>
    <w:rsid w:val="00BE02CC"/>
    <w:rsid w:val="00BE590B"/>
    <w:rsid w:val="00BE769E"/>
    <w:rsid w:val="00BF7351"/>
    <w:rsid w:val="00C039B4"/>
    <w:rsid w:val="00C05890"/>
    <w:rsid w:val="00C071B5"/>
    <w:rsid w:val="00C14A0D"/>
    <w:rsid w:val="00C15D61"/>
    <w:rsid w:val="00C36269"/>
    <w:rsid w:val="00C41094"/>
    <w:rsid w:val="00C44882"/>
    <w:rsid w:val="00C46DDC"/>
    <w:rsid w:val="00C47B2F"/>
    <w:rsid w:val="00C50B50"/>
    <w:rsid w:val="00C66411"/>
    <w:rsid w:val="00C70BBF"/>
    <w:rsid w:val="00C8027A"/>
    <w:rsid w:val="00C91C90"/>
    <w:rsid w:val="00C94427"/>
    <w:rsid w:val="00C962F9"/>
    <w:rsid w:val="00C966DA"/>
    <w:rsid w:val="00C97DAA"/>
    <w:rsid w:val="00CC00E5"/>
    <w:rsid w:val="00CC1794"/>
    <w:rsid w:val="00CD12C4"/>
    <w:rsid w:val="00CD53DE"/>
    <w:rsid w:val="00CD6067"/>
    <w:rsid w:val="00D03F86"/>
    <w:rsid w:val="00D04C08"/>
    <w:rsid w:val="00D2002B"/>
    <w:rsid w:val="00D32F74"/>
    <w:rsid w:val="00D361DC"/>
    <w:rsid w:val="00D519F2"/>
    <w:rsid w:val="00D5495C"/>
    <w:rsid w:val="00D70BF9"/>
    <w:rsid w:val="00D73644"/>
    <w:rsid w:val="00D8028E"/>
    <w:rsid w:val="00D8079D"/>
    <w:rsid w:val="00D85146"/>
    <w:rsid w:val="00D857F4"/>
    <w:rsid w:val="00D869F0"/>
    <w:rsid w:val="00D87980"/>
    <w:rsid w:val="00DC36FB"/>
    <w:rsid w:val="00DC658D"/>
    <w:rsid w:val="00DD062C"/>
    <w:rsid w:val="00DE234B"/>
    <w:rsid w:val="00E112FA"/>
    <w:rsid w:val="00E30CE4"/>
    <w:rsid w:val="00E353AD"/>
    <w:rsid w:val="00E364BB"/>
    <w:rsid w:val="00E52A88"/>
    <w:rsid w:val="00E73EA8"/>
    <w:rsid w:val="00E8152F"/>
    <w:rsid w:val="00E82A00"/>
    <w:rsid w:val="00E84FA0"/>
    <w:rsid w:val="00E939B8"/>
    <w:rsid w:val="00EA0EB0"/>
    <w:rsid w:val="00EA2F1F"/>
    <w:rsid w:val="00EB65A7"/>
    <w:rsid w:val="00EC1BEB"/>
    <w:rsid w:val="00EF6C57"/>
    <w:rsid w:val="00EF70CC"/>
    <w:rsid w:val="00F14EC7"/>
    <w:rsid w:val="00F22328"/>
    <w:rsid w:val="00F36224"/>
    <w:rsid w:val="00F460DB"/>
    <w:rsid w:val="00F56710"/>
    <w:rsid w:val="00F6410C"/>
    <w:rsid w:val="00F7602F"/>
    <w:rsid w:val="00F801EC"/>
    <w:rsid w:val="00F96394"/>
    <w:rsid w:val="00FA6BBD"/>
    <w:rsid w:val="00FB36D9"/>
    <w:rsid w:val="00FB4FC6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24B24-E44A-40FE-B491-D9B6158F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07BA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607BA4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07BA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07BA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4C7A1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C7A1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C7A1D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607BA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07BA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07BA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07BA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07BA4"/>
  </w:style>
  <w:style w:type="character" w:customStyle="1" w:styleId="ac">
    <w:name w:val="Цветовое выделение"/>
    <w:uiPriority w:val="99"/>
    <w:rsid w:val="00607BA4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607BA4"/>
    <w:rPr>
      <w:rFonts w:cs="Times New Roman"/>
      <w:b w:val="0"/>
      <w:color w:val="106BBE"/>
    </w:rPr>
  </w:style>
  <w:style w:type="character" w:customStyle="1" w:styleId="ae">
    <w:name w:val="Активная гипертекстовая ссылка"/>
    <w:basedOn w:val="ad"/>
    <w:uiPriority w:val="99"/>
    <w:rsid w:val="00607BA4"/>
    <w:rPr>
      <w:rFonts w:cs="Times New Roman"/>
      <w:b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0">
    <w:name w:val="Внимание: криминал!!"/>
    <w:basedOn w:val="af"/>
    <w:next w:val="a"/>
    <w:uiPriority w:val="99"/>
    <w:rsid w:val="00607BA4"/>
  </w:style>
  <w:style w:type="paragraph" w:customStyle="1" w:styleId="af1">
    <w:name w:val="Внимание: недобросовестность!"/>
    <w:basedOn w:val="af"/>
    <w:next w:val="a"/>
    <w:uiPriority w:val="99"/>
    <w:rsid w:val="00607BA4"/>
  </w:style>
  <w:style w:type="character" w:customStyle="1" w:styleId="af2">
    <w:name w:val="Выделение для Базового Поиска"/>
    <w:basedOn w:val="ac"/>
    <w:uiPriority w:val="99"/>
    <w:rsid w:val="00607BA4"/>
    <w:rPr>
      <w:rFonts w:cs="Times New Roman"/>
      <w:b/>
      <w:bCs/>
      <w:color w:val="0058A9"/>
    </w:rPr>
  </w:style>
  <w:style w:type="character" w:customStyle="1" w:styleId="af3">
    <w:name w:val="Выделение для Базового Поиска (курсив)"/>
    <w:basedOn w:val="af2"/>
    <w:uiPriority w:val="99"/>
    <w:rsid w:val="00607BA4"/>
    <w:rPr>
      <w:rFonts w:cs="Times New Roman"/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f5">
    <w:name w:val="Основное меню (преемственное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Theme="minorEastAsia" w:hAnsi="Verdana" w:cs="Verdana"/>
      <w:lang w:eastAsia="ru-RU"/>
    </w:rPr>
  </w:style>
  <w:style w:type="paragraph" w:customStyle="1" w:styleId="af6">
    <w:name w:val="Заголовок"/>
    <w:basedOn w:val="af5"/>
    <w:next w:val="a"/>
    <w:uiPriority w:val="99"/>
    <w:rsid w:val="00607BA4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607BA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i/>
      <w:iCs/>
      <w:color w:val="000080"/>
      <w:lang w:eastAsia="ru-RU"/>
    </w:rPr>
  </w:style>
  <w:style w:type="character" w:customStyle="1" w:styleId="afa">
    <w:name w:val="Заголовок своего сообщения"/>
    <w:basedOn w:val="ac"/>
    <w:uiPriority w:val="99"/>
    <w:rsid w:val="00607BA4"/>
    <w:rPr>
      <w:rFonts w:cs="Times New Roman"/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c">
    <w:name w:val="Заголовок чужого сообщения"/>
    <w:basedOn w:val="ac"/>
    <w:uiPriority w:val="99"/>
    <w:rsid w:val="00607BA4"/>
    <w:rPr>
      <w:rFonts w:cs="Times New Roman"/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e">
    <w:name w:val="Заголовок ЭР (правое окно)"/>
    <w:basedOn w:val="afd"/>
    <w:next w:val="a"/>
    <w:uiPriority w:val="99"/>
    <w:rsid w:val="00607BA4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607BA4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f1">
    <w:name w:val="Информация об изменениях"/>
    <w:basedOn w:val="aff0"/>
    <w:next w:val="a"/>
    <w:uiPriority w:val="99"/>
    <w:rsid w:val="00607BA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3">
    <w:name w:val="Комментарий"/>
    <w:basedOn w:val="aff2"/>
    <w:next w:val="a"/>
    <w:uiPriority w:val="99"/>
    <w:rsid w:val="00607BA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607BA4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6">
    <w:name w:val="Колонтитул (левый)"/>
    <w:basedOn w:val="aff5"/>
    <w:next w:val="a"/>
    <w:uiPriority w:val="99"/>
    <w:rsid w:val="00607BA4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8">
    <w:name w:val="Колонтитул (правый)"/>
    <w:basedOn w:val="aff7"/>
    <w:next w:val="a"/>
    <w:uiPriority w:val="99"/>
    <w:rsid w:val="00607BA4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607BA4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607BA4"/>
  </w:style>
  <w:style w:type="paragraph" w:customStyle="1" w:styleId="affb">
    <w:name w:val="Моноширинный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c">
    <w:name w:val="Найденные слова"/>
    <w:basedOn w:val="ac"/>
    <w:uiPriority w:val="99"/>
    <w:rsid w:val="00607BA4"/>
    <w:rPr>
      <w:rFonts w:cs="Times New Roman"/>
      <w:b w:val="0"/>
      <w:color w:val="26282F"/>
      <w:shd w:val="clear" w:color="auto" w:fill="FFF580"/>
    </w:rPr>
  </w:style>
  <w:style w:type="paragraph" w:customStyle="1" w:styleId="affd">
    <w:name w:val="Напишите нам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  <w:lang w:eastAsia="ru-RU"/>
    </w:rPr>
  </w:style>
  <w:style w:type="character" w:customStyle="1" w:styleId="affe">
    <w:name w:val="Не вступил в силу"/>
    <w:basedOn w:val="ac"/>
    <w:uiPriority w:val="99"/>
    <w:rsid w:val="00607BA4"/>
    <w:rPr>
      <w:rFonts w:cs="Times New Roman"/>
      <w:b w:val="0"/>
      <w:color w:val="000000"/>
      <w:shd w:val="clear" w:color="auto" w:fill="D8EDE8"/>
    </w:rPr>
  </w:style>
  <w:style w:type="paragraph" w:customStyle="1" w:styleId="afff">
    <w:name w:val="Необходимые документы"/>
    <w:basedOn w:val="af"/>
    <w:next w:val="a"/>
    <w:uiPriority w:val="99"/>
    <w:rsid w:val="00607BA4"/>
    <w:pPr>
      <w:ind w:firstLine="118"/>
    </w:pPr>
  </w:style>
  <w:style w:type="paragraph" w:customStyle="1" w:styleId="afff0">
    <w:name w:val="Нормальный (таблица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Таблицы (моноширинный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f2">
    <w:name w:val="Оглавление"/>
    <w:basedOn w:val="afff1"/>
    <w:next w:val="a"/>
    <w:uiPriority w:val="99"/>
    <w:rsid w:val="00607BA4"/>
    <w:pPr>
      <w:ind w:left="140"/>
    </w:pPr>
  </w:style>
  <w:style w:type="character" w:customStyle="1" w:styleId="afff3">
    <w:name w:val="Опечатки"/>
    <w:uiPriority w:val="99"/>
    <w:rsid w:val="00607BA4"/>
    <w:rPr>
      <w:color w:val="FF0000"/>
    </w:rPr>
  </w:style>
  <w:style w:type="paragraph" w:customStyle="1" w:styleId="afff4">
    <w:name w:val="Переменная часть"/>
    <w:basedOn w:val="af5"/>
    <w:next w:val="a"/>
    <w:uiPriority w:val="99"/>
    <w:rsid w:val="00607BA4"/>
    <w:rPr>
      <w:sz w:val="18"/>
      <w:szCs w:val="18"/>
    </w:rPr>
  </w:style>
  <w:style w:type="paragraph" w:customStyle="1" w:styleId="afff5">
    <w:name w:val="Подвал для информации об изменениях"/>
    <w:basedOn w:val="1"/>
    <w:next w:val="a"/>
    <w:uiPriority w:val="99"/>
    <w:rsid w:val="00607BA4"/>
    <w:pPr>
      <w:outlineLvl w:val="9"/>
    </w:pPr>
    <w:rPr>
      <w:b w:val="0"/>
      <w:bCs w:val="0"/>
      <w:sz w:val="18"/>
      <w:szCs w:val="18"/>
    </w:rPr>
  </w:style>
  <w:style w:type="paragraph" w:customStyle="1" w:styleId="afff6">
    <w:name w:val="Подзаголовок для информации об изменениях"/>
    <w:basedOn w:val="aff0"/>
    <w:next w:val="a"/>
    <w:uiPriority w:val="99"/>
    <w:rsid w:val="00607BA4"/>
    <w:rPr>
      <w:b/>
      <w:bCs/>
    </w:rPr>
  </w:style>
  <w:style w:type="paragraph" w:customStyle="1" w:styleId="afff7">
    <w:name w:val="Подчёркнуный текст"/>
    <w:basedOn w:val="a"/>
    <w:next w:val="a"/>
    <w:uiPriority w:val="99"/>
    <w:rsid w:val="00607BA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8">
    <w:name w:val="Постоянная часть"/>
    <w:basedOn w:val="af5"/>
    <w:next w:val="a"/>
    <w:uiPriority w:val="99"/>
    <w:rsid w:val="00607BA4"/>
    <w:rPr>
      <w:sz w:val="20"/>
      <w:szCs w:val="20"/>
    </w:rPr>
  </w:style>
  <w:style w:type="paragraph" w:customStyle="1" w:styleId="afff9">
    <w:name w:val="Прижатый влево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a">
    <w:name w:val="Пример."/>
    <w:basedOn w:val="af"/>
    <w:next w:val="a"/>
    <w:uiPriority w:val="99"/>
    <w:rsid w:val="00607BA4"/>
  </w:style>
  <w:style w:type="paragraph" w:customStyle="1" w:styleId="afffb">
    <w:name w:val="Примечание."/>
    <w:basedOn w:val="af"/>
    <w:next w:val="a"/>
    <w:uiPriority w:val="99"/>
    <w:rsid w:val="00607BA4"/>
  </w:style>
  <w:style w:type="character" w:customStyle="1" w:styleId="afffc">
    <w:name w:val="Продолжение ссылки"/>
    <w:basedOn w:val="ad"/>
    <w:uiPriority w:val="99"/>
    <w:rsid w:val="00607BA4"/>
    <w:rPr>
      <w:rFonts w:cs="Times New Roman"/>
      <w:b w:val="0"/>
      <w:color w:val="106BBE"/>
    </w:rPr>
  </w:style>
  <w:style w:type="paragraph" w:customStyle="1" w:styleId="afffd">
    <w:name w:val="Словарная статья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e">
    <w:name w:val="Сравнение редакций"/>
    <w:basedOn w:val="ac"/>
    <w:uiPriority w:val="99"/>
    <w:rsid w:val="00607BA4"/>
    <w:rPr>
      <w:rFonts w:cs="Times New Roman"/>
      <w:b w:val="0"/>
      <w:color w:val="26282F"/>
    </w:rPr>
  </w:style>
  <w:style w:type="character" w:customStyle="1" w:styleId="affff">
    <w:name w:val="Сравнение редакций. Добавленный фрагмент"/>
    <w:uiPriority w:val="99"/>
    <w:rsid w:val="00607BA4"/>
    <w:rPr>
      <w:color w:val="000000"/>
      <w:shd w:val="clear" w:color="auto" w:fill="C1D7FF"/>
    </w:rPr>
  </w:style>
  <w:style w:type="character" w:customStyle="1" w:styleId="affff0">
    <w:name w:val="Сравнение редакций. Удаленный фрагмент"/>
    <w:uiPriority w:val="99"/>
    <w:rsid w:val="00607BA4"/>
    <w:rPr>
      <w:color w:val="000000"/>
      <w:shd w:val="clear" w:color="auto" w:fill="C4C413"/>
    </w:rPr>
  </w:style>
  <w:style w:type="paragraph" w:customStyle="1" w:styleId="affff1">
    <w:name w:val="Ссылка на официальную публикацию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2">
    <w:name w:val="Ссылка на утративший силу документ"/>
    <w:basedOn w:val="ad"/>
    <w:uiPriority w:val="99"/>
    <w:rsid w:val="00607BA4"/>
    <w:rPr>
      <w:rFonts w:cs="Times New Roman"/>
      <w:b w:val="0"/>
      <w:color w:val="749232"/>
    </w:rPr>
  </w:style>
  <w:style w:type="paragraph" w:customStyle="1" w:styleId="affff3">
    <w:name w:val="Текст в таблице"/>
    <w:basedOn w:val="afff0"/>
    <w:next w:val="a"/>
    <w:uiPriority w:val="99"/>
    <w:rsid w:val="00607BA4"/>
    <w:pPr>
      <w:ind w:firstLine="500"/>
    </w:pPr>
  </w:style>
  <w:style w:type="paragraph" w:customStyle="1" w:styleId="affff4">
    <w:name w:val="Текст ЭР (см. также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f5">
    <w:name w:val="Технический комментарий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6">
    <w:name w:val="Утратил силу"/>
    <w:basedOn w:val="ac"/>
    <w:uiPriority w:val="99"/>
    <w:rsid w:val="00607BA4"/>
    <w:rPr>
      <w:rFonts w:cs="Times New Roman"/>
      <w:b w:val="0"/>
      <w:strike/>
      <w:color w:val="666600"/>
    </w:rPr>
  </w:style>
  <w:style w:type="paragraph" w:customStyle="1" w:styleId="affff7">
    <w:name w:val="Формула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f8">
    <w:name w:val="Центрированный (таблица)"/>
    <w:basedOn w:val="afff0"/>
    <w:next w:val="a"/>
    <w:uiPriority w:val="99"/>
    <w:rsid w:val="00607BA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07BA4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9">
    <w:name w:val="Balloon Text"/>
    <w:basedOn w:val="a"/>
    <w:link w:val="affffa"/>
    <w:uiPriority w:val="99"/>
    <w:semiHidden/>
    <w:unhideWhenUsed/>
    <w:rsid w:val="00607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a">
    <w:name w:val="Текст выноски Знак"/>
    <w:basedOn w:val="a0"/>
    <w:link w:val="affff9"/>
    <w:uiPriority w:val="99"/>
    <w:semiHidden/>
    <w:rsid w:val="00607B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emf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wmf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png"/><Relationship Id="rId30" Type="http://schemas.openxmlformats.org/officeDocument/2006/relationships/image" Target="media/image24.emf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B01D-EA52-400A-A3C6-DA27C5CC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14</Pages>
  <Words>4236</Words>
  <Characters>24149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109</cp:revision>
  <cp:lastPrinted>2020-02-17T09:27:00Z</cp:lastPrinted>
  <dcterms:created xsi:type="dcterms:W3CDTF">2015-05-25T11:05:00Z</dcterms:created>
  <dcterms:modified xsi:type="dcterms:W3CDTF">2020-02-17T09:28:00Z</dcterms:modified>
</cp:coreProperties>
</file>